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5BC" w:rsidRDefault="00BA15BC" w:rsidP="00BA15BC">
      <w:pPr>
        <w:pStyle w:val="a3"/>
        <w:rPr>
          <w:rFonts w:hint="eastAsia"/>
          <w:b/>
          <w:bCs/>
        </w:rPr>
      </w:pPr>
    </w:p>
    <w:p w:rsidR="00BA15BC" w:rsidRPr="00BA15BC" w:rsidRDefault="00BA15BC" w:rsidP="00BA15B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A15BC">
        <w:rPr>
          <w:rFonts w:ascii="宋体" w:eastAsia="宋体" w:hAnsi="宋体" w:cs="宋体"/>
          <w:b/>
          <w:bCs/>
          <w:kern w:val="0"/>
          <w:sz w:val="24"/>
          <w:szCs w:val="24"/>
        </w:rPr>
        <w:t>×××大桥测量实施方案</w:t>
      </w:r>
    </w:p>
    <w:p w:rsidR="00BA15BC" w:rsidRPr="00BA15BC" w:rsidRDefault="00BA15BC" w:rsidP="00BA15B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A15BC">
        <w:rPr>
          <w:rFonts w:ascii="宋体" w:eastAsia="宋体" w:hAnsi="宋体" w:cs="宋体"/>
          <w:b/>
          <w:bCs/>
          <w:kern w:val="0"/>
          <w:sz w:val="24"/>
          <w:szCs w:val="24"/>
        </w:rPr>
        <w:t>一、工程概况×××</w:t>
      </w:r>
    </w:p>
    <w:p w:rsidR="00BA15BC" w:rsidRPr="00BA15BC" w:rsidRDefault="00BA15BC" w:rsidP="00BA15B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A15BC">
        <w:rPr>
          <w:rFonts w:ascii="宋体" w:eastAsia="宋体" w:hAnsi="宋体" w:cs="宋体"/>
          <w:kern w:val="0"/>
          <w:sz w:val="24"/>
          <w:szCs w:val="24"/>
        </w:rPr>
        <w:t>K24+580×××大桥位于××县××镇××村境内，大桥横跨“V”型谷地，交角约45°，于K24+460处，大桥跨越谷地冲沟底部，为旱桥。全桥平面位于R=800m右偏圆曲线、A=374.166m右偏缓和曲线、A=374.166m左偏缓和曲线及R=800m左偏圆曲线、A=374.166 左偏缓和曲线段上；纵面位于R=13000m</w:t>
      </w:r>
      <w:proofErr w:type="gramStart"/>
      <w:r w:rsidRPr="00BA15BC">
        <w:rPr>
          <w:rFonts w:ascii="宋体" w:eastAsia="宋体" w:hAnsi="宋体" w:cs="宋体"/>
          <w:kern w:val="0"/>
          <w:sz w:val="24"/>
          <w:szCs w:val="24"/>
        </w:rPr>
        <w:t>凹</w:t>
      </w:r>
      <w:proofErr w:type="gramEnd"/>
      <w:r w:rsidRPr="00BA15BC">
        <w:rPr>
          <w:rFonts w:ascii="宋体" w:eastAsia="宋体" w:hAnsi="宋体" w:cs="宋体"/>
          <w:kern w:val="0"/>
          <w:sz w:val="24"/>
          <w:szCs w:val="24"/>
        </w:rPr>
        <w:t>曲线、直线、R=25000m</w:t>
      </w:r>
      <w:proofErr w:type="gramStart"/>
      <w:r w:rsidRPr="00BA15BC">
        <w:rPr>
          <w:rFonts w:ascii="宋体" w:eastAsia="宋体" w:hAnsi="宋体" w:cs="宋体"/>
          <w:kern w:val="0"/>
          <w:sz w:val="24"/>
          <w:szCs w:val="24"/>
        </w:rPr>
        <w:t>凸</w:t>
      </w:r>
      <w:proofErr w:type="gramEnd"/>
      <w:r w:rsidRPr="00BA15BC">
        <w:rPr>
          <w:rFonts w:ascii="宋体" w:eastAsia="宋体" w:hAnsi="宋体" w:cs="宋体"/>
          <w:kern w:val="0"/>
          <w:sz w:val="24"/>
          <w:szCs w:val="24"/>
        </w:rPr>
        <w:t>曲线上，桥长940.68m；×××大桥6#~11#墩身设计为空心薄壁墩，均为跨越“V”字型沟壑所设，共计12个空心薄壁高墩，最高墩为K24+580×××大桥9#</w:t>
      </w:r>
      <w:proofErr w:type="gramStart"/>
      <w:r w:rsidRPr="00BA15BC">
        <w:rPr>
          <w:rFonts w:ascii="宋体" w:eastAsia="宋体" w:hAnsi="宋体" w:cs="宋体"/>
          <w:kern w:val="0"/>
          <w:sz w:val="24"/>
          <w:szCs w:val="24"/>
        </w:rPr>
        <w:t>墩右幅</w:t>
      </w:r>
      <w:proofErr w:type="gramEnd"/>
      <w:r w:rsidRPr="00BA15BC">
        <w:rPr>
          <w:rFonts w:ascii="宋体" w:eastAsia="宋体" w:hAnsi="宋体" w:cs="宋体"/>
          <w:kern w:val="0"/>
          <w:sz w:val="24"/>
          <w:szCs w:val="24"/>
        </w:rPr>
        <w:t>空心薄壁墩高为73.5米，其余墩高均在41m~72m之间。</w:t>
      </w:r>
    </w:p>
    <w:p w:rsidR="00BA15BC" w:rsidRPr="00BA15BC" w:rsidRDefault="00BA15BC" w:rsidP="00BA15B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A15BC">
        <w:rPr>
          <w:rFonts w:ascii="宋体" w:eastAsia="宋体" w:hAnsi="宋体" w:cs="宋体"/>
          <w:b/>
          <w:bCs/>
          <w:kern w:val="0"/>
          <w:sz w:val="24"/>
          <w:szCs w:val="24"/>
        </w:rPr>
        <w:t>二、测量作业依据</w:t>
      </w:r>
    </w:p>
    <w:p w:rsidR="00BA15BC" w:rsidRPr="00BA15BC" w:rsidRDefault="00BA15BC" w:rsidP="00BA15B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A15BC">
        <w:rPr>
          <w:rFonts w:ascii="宋体" w:eastAsia="宋体" w:hAnsi="宋体" w:cs="宋体"/>
          <w:kern w:val="0"/>
          <w:sz w:val="24"/>
          <w:szCs w:val="24"/>
        </w:rPr>
        <w:t>1、《工程测量规范》(GB50026-2007)</w:t>
      </w:r>
    </w:p>
    <w:p w:rsidR="00BA15BC" w:rsidRPr="00BA15BC" w:rsidRDefault="00BA15BC" w:rsidP="00BA15B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A15BC">
        <w:rPr>
          <w:rFonts w:ascii="宋体" w:eastAsia="宋体" w:hAnsi="宋体" w:cs="宋体"/>
          <w:kern w:val="0"/>
          <w:sz w:val="24"/>
          <w:szCs w:val="24"/>
        </w:rPr>
        <w:t>2、××省××至××高速公路第1合同段两阶段施工图设计第三册；</w:t>
      </w:r>
    </w:p>
    <w:p w:rsidR="00BA15BC" w:rsidRPr="00BA15BC" w:rsidRDefault="00BA15BC" w:rsidP="00BA15B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A15BC">
        <w:rPr>
          <w:rFonts w:ascii="宋体" w:eastAsia="宋体" w:hAnsi="宋体" w:cs="宋体"/>
          <w:kern w:val="0"/>
          <w:sz w:val="24"/>
          <w:szCs w:val="24"/>
        </w:rPr>
        <w:t>3、交通部颁发的现行有关施工技术规范和验收标准。</w:t>
      </w:r>
    </w:p>
    <w:p w:rsidR="00BA15BC" w:rsidRPr="00BA15BC" w:rsidRDefault="00BA15BC" w:rsidP="00BA15B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A15BC">
        <w:rPr>
          <w:rFonts w:ascii="宋体" w:eastAsia="宋体" w:hAnsi="宋体" w:cs="宋体"/>
          <w:b/>
          <w:bCs/>
          <w:kern w:val="0"/>
          <w:sz w:val="24"/>
          <w:szCs w:val="24"/>
        </w:rPr>
        <w:t>三、施工测量技术方案</w:t>
      </w:r>
    </w:p>
    <w:p w:rsidR="00BA15BC" w:rsidRPr="00BA15BC" w:rsidRDefault="00BA15BC" w:rsidP="00BA15B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A15BC">
        <w:rPr>
          <w:rFonts w:ascii="宋体" w:eastAsia="宋体" w:hAnsi="宋体" w:cs="宋体"/>
          <w:kern w:val="0"/>
          <w:sz w:val="24"/>
          <w:szCs w:val="24"/>
        </w:rPr>
        <w:t>施工测量是标定和检查施工中线、测设坡度和放样建筑物，测量是施工的导向，是确保工程质量的前提和基础。×××施工测量的施测环境和条件复杂，特别是6#~11#的高墩，要求的施测精度又相当高，必须精心施测和进行成果整理，工程测量成果必须符合相关规范的要求。</w:t>
      </w:r>
    </w:p>
    <w:p w:rsidR="00BA15BC" w:rsidRPr="00BA15BC" w:rsidRDefault="00BA15BC" w:rsidP="00BA15B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A15BC">
        <w:rPr>
          <w:rFonts w:ascii="宋体" w:eastAsia="宋体" w:hAnsi="宋体" w:cs="宋体"/>
          <w:b/>
          <w:bCs/>
          <w:kern w:val="0"/>
          <w:sz w:val="24"/>
          <w:szCs w:val="24"/>
        </w:rPr>
        <w:t>3.1 控制网的确定</w:t>
      </w:r>
    </w:p>
    <w:p w:rsidR="00BA15BC" w:rsidRPr="00BA15BC" w:rsidRDefault="00BA15BC" w:rsidP="00BA15B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A15BC">
        <w:rPr>
          <w:rFonts w:ascii="宋体" w:eastAsia="宋体" w:hAnsi="宋体" w:cs="宋体"/>
          <w:kern w:val="0"/>
          <w:sz w:val="24"/>
          <w:szCs w:val="24"/>
        </w:rPr>
        <w:t>桥梁支座误差为5mm，梁长制造限差1/5000，</w:t>
      </w:r>
      <w:r>
        <w:rPr>
          <w:rFonts w:ascii="宋体" w:eastAsia="宋体" w:hAnsi="宋体" w:cs="宋体"/>
          <w:noProof/>
          <w:kern w:val="0"/>
          <w:sz w:val="24"/>
          <w:szCs w:val="24"/>
          <w:vertAlign w:val="subscript"/>
        </w:rPr>
        <w:drawing>
          <wp:inline distT="0" distB="0" distL="0" distR="0">
            <wp:extent cx="142875" cy="180975"/>
            <wp:effectExtent l="0" t="0" r="0" b="0"/>
            <wp:docPr id="15" name="图片 15" descr="http://www.surmap.com/upload/article/201004/T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surmap.com/upload/article/201004/T/image001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A15BC">
        <w:rPr>
          <w:rFonts w:ascii="宋体" w:eastAsia="宋体" w:hAnsi="宋体" w:cs="宋体"/>
          <w:kern w:val="0"/>
          <w:sz w:val="24"/>
          <w:szCs w:val="24"/>
        </w:rPr>
        <w:t>为固定支座安装限差，单跨中误差为</w:t>
      </w:r>
      <w:r>
        <w:rPr>
          <w:rFonts w:ascii="宋体" w:eastAsia="宋体" w:hAnsi="宋体" w:cs="宋体"/>
          <w:noProof/>
          <w:kern w:val="0"/>
          <w:sz w:val="24"/>
          <w:szCs w:val="24"/>
          <w:vertAlign w:val="subscript"/>
        </w:rPr>
        <w:drawing>
          <wp:inline distT="0" distB="0" distL="0" distR="0">
            <wp:extent cx="1524000" cy="504825"/>
            <wp:effectExtent l="19050" t="0" r="0" b="0"/>
            <wp:docPr id="16" name="图片 16" descr="http://www.surmap.com/upload/article/201004/T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surmap.com/upload/article/201004/T/image002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A15BC">
        <w:rPr>
          <w:rFonts w:ascii="宋体" w:eastAsia="宋体" w:hAnsi="宋体" w:cs="宋体"/>
          <w:kern w:val="0"/>
          <w:sz w:val="24"/>
          <w:szCs w:val="24"/>
        </w:rPr>
        <w:t>，桥轴线长度中误差为</w:t>
      </w:r>
      <w:r>
        <w:rPr>
          <w:rFonts w:ascii="宋体" w:eastAsia="宋体" w:hAnsi="宋体" w:cs="宋体"/>
          <w:noProof/>
          <w:kern w:val="0"/>
          <w:sz w:val="24"/>
          <w:szCs w:val="24"/>
          <w:vertAlign w:val="subscript"/>
        </w:rPr>
        <w:drawing>
          <wp:inline distT="0" distB="0" distL="0" distR="0">
            <wp:extent cx="1285875" cy="304800"/>
            <wp:effectExtent l="19050" t="0" r="9525" b="0"/>
            <wp:docPr id="17" name="图片 17" descr="http://www.surmap.com/upload/article/201004/T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www.surmap.com/upload/article/201004/T/image003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A15BC">
        <w:rPr>
          <w:rFonts w:ascii="宋体" w:eastAsia="宋体" w:hAnsi="宋体" w:cs="宋体"/>
          <w:kern w:val="0"/>
          <w:sz w:val="24"/>
          <w:szCs w:val="24"/>
        </w:rPr>
        <w:t>。桥轴线中误差为：</w:t>
      </w:r>
      <w:r>
        <w:rPr>
          <w:rFonts w:ascii="宋体" w:eastAsia="宋体" w:hAnsi="宋体" w:cs="宋体"/>
          <w:noProof/>
          <w:kern w:val="0"/>
          <w:sz w:val="24"/>
          <w:szCs w:val="24"/>
          <w:vertAlign w:val="subscript"/>
        </w:rPr>
        <w:drawing>
          <wp:inline distT="0" distB="0" distL="0" distR="0">
            <wp:extent cx="4038600" cy="762000"/>
            <wp:effectExtent l="19050" t="0" r="0" b="0"/>
            <wp:docPr id="18" name="图片 18" descr="http://www.surmap.com/upload/article/201004/T/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www.surmap.com/upload/article/201004/T/image004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A15BC">
        <w:rPr>
          <w:rFonts w:ascii="宋体" w:eastAsia="宋体" w:hAnsi="宋体" w:cs="宋体"/>
          <w:kern w:val="0"/>
          <w:sz w:val="24"/>
          <w:szCs w:val="24"/>
        </w:rPr>
        <w:t>，全桥架设相对中误差为：</w:t>
      </w:r>
      <w:r>
        <w:rPr>
          <w:rFonts w:ascii="宋体" w:eastAsia="宋体" w:hAnsi="宋体" w:cs="宋体"/>
          <w:noProof/>
          <w:kern w:val="0"/>
          <w:sz w:val="24"/>
          <w:szCs w:val="24"/>
          <w:vertAlign w:val="subscript"/>
        </w:rPr>
        <w:drawing>
          <wp:inline distT="0" distB="0" distL="0" distR="0">
            <wp:extent cx="2314575" cy="695325"/>
            <wp:effectExtent l="19050" t="0" r="9525" b="0"/>
            <wp:docPr id="19" name="图片 19" descr="http://www.surmap.com/upload/article/201004/T/image0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surmap.com/upload/article/201004/T/image005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A15BC">
        <w:rPr>
          <w:rFonts w:ascii="宋体" w:eastAsia="宋体" w:hAnsi="宋体" w:cs="宋体"/>
          <w:kern w:val="0"/>
          <w:sz w:val="24"/>
          <w:szCs w:val="24"/>
        </w:rPr>
        <w:t>，控制网在桥轴线上的</w:t>
      </w:r>
      <w:r w:rsidRPr="00BA15BC">
        <w:rPr>
          <w:rFonts w:ascii="宋体" w:eastAsia="宋体" w:hAnsi="宋体" w:cs="宋体"/>
          <w:kern w:val="0"/>
          <w:sz w:val="24"/>
          <w:szCs w:val="24"/>
        </w:rPr>
        <w:lastRenderedPageBreak/>
        <w:t>边长相对中误差不应低于</w:t>
      </w:r>
      <w:r>
        <w:rPr>
          <w:rFonts w:ascii="宋体" w:eastAsia="宋体" w:hAnsi="宋体" w:cs="宋体"/>
          <w:noProof/>
          <w:kern w:val="0"/>
          <w:sz w:val="24"/>
          <w:szCs w:val="24"/>
          <w:vertAlign w:val="subscript"/>
        </w:rPr>
        <w:drawing>
          <wp:inline distT="0" distB="0" distL="0" distR="0">
            <wp:extent cx="1323975" cy="419100"/>
            <wp:effectExtent l="19050" t="0" r="9525" b="0"/>
            <wp:docPr id="20" name="图片 20" descr="http://www.surmap.com/upload/article/201004/T/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.surmap.com/upload/article/201004/T/image006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A15BC">
        <w:rPr>
          <w:rFonts w:ascii="宋体" w:eastAsia="宋体" w:hAnsi="宋体" w:cs="宋体"/>
          <w:kern w:val="0"/>
          <w:sz w:val="24"/>
          <w:szCs w:val="24"/>
        </w:rPr>
        <w:t>。以此为参考，以《工程测量规范》(GB50026-2007)为依据，把平面控制网定为四等导线。</w:t>
      </w:r>
    </w:p>
    <w:p w:rsidR="00BA15BC" w:rsidRPr="00BA15BC" w:rsidRDefault="00BA15BC" w:rsidP="00BA15B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A15BC">
        <w:rPr>
          <w:rFonts w:ascii="宋体" w:eastAsia="宋体" w:hAnsi="宋体" w:cs="宋体"/>
          <w:kern w:val="0"/>
          <w:sz w:val="24"/>
          <w:szCs w:val="24"/>
        </w:rPr>
        <w:t>对于高程控制网，由于×××大桥的地形条件复杂，很不利有普通水准测量的实施。由于三角高程测量可以满足四等水准的要求，而且实施方便简单，故采用四等三角高程测量代替普通水准测量。</w:t>
      </w:r>
    </w:p>
    <w:p w:rsidR="00BA15BC" w:rsidRPr="00BA15BC" w:rsidRDefault="00BA15BC" w:rsidP="00BA15B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A15BC">
        <w:rPr>
          <w:rFonts w:ascii="宋体" w:eastAsia="宋体" w:hAnsi="宋体" w:cs="宋体"/>
          <w:b/>
          <w:bCs/>
          <w:kern w:val="0"/>
          <w:sz w:val="24"/>
          <w:szCs w:val="24"/>
        </w:rPr>
        <w:t>3.2 测量作业技术要求</w:t>
      </w:r>
    </w:p>
    <w:p w:rsidR="00BA15BC" w:rsidRPr="00BA15BC" w:rsidRDefault="00BA15BC" w:rsidP="00BA15B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A15BC">
        <w:rPr>
          <w:rFonts w:ascii="宋体" w:eastAsia="宋体" w:hAnsi="宋体" w:cs="宋体"/>
          <w:kern w:val="0"/>
          <w:sz w:val="24"/>
          <w:szCs w:val="24"/>
        </w:rPr>
        <w:t>四等平面和四等三角高程控制测量的</w:t>
      </w:r>
      <w:proofErr w:type="gramStart"/>
      <w:r w:rsidRPr="00BA15BC">
        <w:rPr>
          <w:rFonts w:ascii="宋体" w:eastAsia="宋体" w:hAnsi="宋体" w:cs="宋体"/>
          <w:kern w:val="0"/>
          <w:sz w:val="24"/>
          <w:szCs w:val="24"/>
        </w:rPr>
        <w:t>的</w:t>
      </w:r>
      <w:proofErr w:type="gramEnd"/>
      <w:r w:rsidRPr="00BA15BC">
        <w:rPr>
          <w:rFonts w:ascii="宋体" w:eastAsia="宋体" w:hAnsi="宋体" w:cs="宋体"/>
          <w:kern w:val="0"/>
          <w:sz w:val="24"/>
          <w:szCs w:val="24"/>
        </w:rPr>
        <w:t>技术要求如表3.2-1和3.2-2</w:t>
      </w:r>
    </w:p>
    <w:p w:rsidR="00BA15BC" w:rsidRPr="00BA15BC" w:rsidRDefault="00BA15BC" w:rsidP="00BA15B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A15BC">
        <w:rPr>
          <w:rFonts w:ascii="宋体" w:eastAsia="宋体" w:hAnsi="宋体" w:cs="宋体"/>
          <w:kern w:val="0"/>
          <w:sz w:val="24"/>
          <w:szCs w:val="24"/>
        </w:rPr>
        <w:t>表3.2-1</w:t>
      </w:r>
      <w:proofErr w:type="gramStart"/>
      <w:r w:rsidRPr="00BA15BC">
        <w:rPr>
          <w:rFonts w:ascii="宋体" w:eastAsia="宋体" w:hAnsi="宋体" w:cs="宋体"/>
          <w:kern w:val="0"/>
          <w:sz w:val="24"/>
          <w:szCs w:val="24"/>
        </w:rPr>
        <w:t>四</w:t>
      </w:r>
      <w:proofErr w:type="gramEnd"/>
      <w:r w:rsidRPr="00BA15BC">
        <w:rPr>
          <w:rFonts w:ascii="宋体" w:eastAsia="宋体" w:hAnsi="宋体" w:cs="宋体"/>
          <w:kern w:val="0"/>
          <w:sz w:val="24"/>
          <w:szCs w:val="24"/>
        </w:rPr>
        <w:t>等导线测量技术要求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5"/>
        <w:gridCol w:w="939"/>
        <w:gridCol w:w="889"/>
        <w:gridCol w:w="1419"/>
        <w:gridCol w:w="869"/>
        <w:gridCol w:w="869"/>
        <w:gridCol w:w="1142"/>
        <w:gridCol w:w="1814"/>
      </w:tblGrid>
      <w:tr w:rsidR="00BA15BC" w:rsidRPr="00BA15BC" w:rsidTr="00BA15BC">
        <w:trPr>
          <w:tblCellSpacing w:w="15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15BC" w:rsidRPr="00BA15BC" w:rsidRDefault="00BA15BC" w:rsidP="00BA15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15BC">
              <w:rPr>
                <w:rFonts w:ascii="宋体" w:eastAsia="宋体" w:hAnsi="宋体" w:cs="宋体"/>
                <w:kern w:val="0"/>
                <w:sz w:val="24"/>
                <w:szCs w:val="24"/>
              </w:rPr>
              <w:t>等级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15BC" w:rsidRPr="00BA15BC" w:rsidRDefault="00BA15BC" w:rsidP="00BA15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15BC">
              <w:rPr>
                <w:rFonts w:ascii="宋体" w:eastAsia="宋体" w:hAnsi="宋体" w:cs="宋体"/>
                <w:kern w:val="0"/>
                <w:sz w:val="24"/>
                <w:szCs w:val="24"/>
              </w:rPr>
              <w:t>测角中误差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15BC" w:rsidRPr="00BA15BC" w:rsidRDefault="00BA15BC" w:rsidP="00BA15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15BC">
              <w:rPr>
                <w:rFonts w:ascii="宋体" w:eastAsia="宋体" w:hAnsi="宋体" w:cs="宋体"/>
                <w:kern w:val="0"/>
                <w:sz w:val="24"/>
                <w:szCs w:val="24"/>
              </w:rPr>
              <w:t>测距中误差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15BC" w:rsidRPr="00BA15BC" w:rsidRDefault="00BA15BC" w:rsidP="00BA15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15BC">
              <w:rPr>
                <w:rFonts w:ascii="宋体" w:eastAsia="宋体" w:hAnsi="宋体" w:cs="宋体"/>
                <w:kern w:val="0"/>
                <w:sz w:val="24"/>
                <w:szCs w:val="24"/>
              </w:rPr>
              <w:t>测距相对中误差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15BC" w:rsidRPr="00BA15BC" w:rsidRDefault="00BA15BC" w:rsidP="00BA15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15BC">
              <w:rPr>
                <w:rFonts w:ascii="宋体" w:eastAsia="宋体" w:hAnsi="宋体" w:cs="宋体"/>
                <w:kern w:val="0"/>
                <w:sz w:val="24"/>
                <w:szCs w:val="24"/>
              </w:rPr>
              <w:t>测回数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15BC" w:rsidRPr="00BA15BC" w:rsidRDefault="00BA15BC" w:rsidP="00BA15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15BC">
              <w:rPr>
                <w:rFonts w:ascii="宋体" w:eastAsia="宋体" w:hAnsi="宋体" w:cs="宋体"/>
                <w:kern w:val="0"/>
                <w:sz w:val="24"/>
                <w:szCs w:val="24"/>
              </w:rPr>
              <w:t>方位角闭合差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15BC" w:rsidRPr="00BA15BC" w:rsidRDefault="00BA15BC" w:rsidP="00BA15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15BC">
              <w:rPr>
                <w:rFonts w:ascii="宋体" w:eastAsia="宋体" w:hAnsi="宋体" w:cs="宋体"/>
                <w:kern w:val="0"/>
                <w:sz w:val="24"/>
                <w:szCs w:val="24"/>
              </w:rPr>
              <w:t>导线全长相对闭合差</w:t>
            </w:r>
          </w:p>
        </w:tc>
      </w:tr>
      <w:tr w:rsidR="00BA15BC" w:rsidRPr="00BA15BC" w:rsidTr="00BA15BC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15BC" w:rsidRPr="00BA15BC" w:rsidRDefault="00BA15BC" w:rsidP="00BA15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15BC" w:rsidRPr="00BA15BC" w:rsidRDefault="00BA15BC" w:rsidP="00BA15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15BC">
              <w:rPr>
                <w:rFonts w:ascii="宋体" w:eastAsia="宋体" w:hAnsi="宋体" w:cs="宋体"/>
                <w:kern w:val="0"/>
                <w:sz w:val="24"/>
                <w:szCs w:val="24"/>
              </w:rPr>
              <w:t>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15BC" w:rsidRPr="00BA15BC" w:rsidRDefault="00BA15BC" w:rsidP="00BA15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15BC">
              <w:rPr>
                <w:rFonts w:ascii="宋体" w:eastAsia="宋体" w:hAnsi="宋体" w:cs="宋体"/>
                <w:kern w:val="0"/>
                <w:sz w:val="24"/>
                <w:szCs w:val="24"/>
              </w:rPr>
              <w:t>mm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15BC" w:rsidRPr="00BA15BC" w:rsidRDefault="00BA15BC" w:rsidP="00BA15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15BC" w:rsidRPr="00BA15BC" w:rsidRDefault="00BA15BC" w:rsidP="00BA15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15BC">
              <w:rPr>
                <w:rFonts w:ascii="宋体" w:eastAsia="宋体" w:hAnsi="宋体" w:cs="宋体"/>
                <w:kern w:val="0"/>
                <w:sz w:val="24"/>
                <w:szCs w:val="24"/>
              </w:rPr>
              <w:t>1″级仪器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15BC" w:rsidRPr="00BA15BC" w:rsidRDefault="00BA15BC" w:rsidP="00BA15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15BC">
              <w:rPr>
                <w:rFonts w:ascii="宋体" w:eastAsia="宋体" w:hAnsi="宋体" w:cs="宋体"/>
                <w:kern w:val="0"/>
                <w:sz w:val="24"/>
                <w:szCs w:val="24"/>
              </w:rPr>
              <w:t>2″级仪器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15BC" w:rsidRPr="00BA15BC" w:rsidRDefault="00BA15BC" w:rsidP="00BA15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15BC">
              <w:rPr>
                <w:rFonts w:ascii="宋体" w:eastAsia="宋体" w:hAnsi="宋体" w:cs="宋体"/>
                <w:kern w:val="0"/>
                <w:sz w:val="24"/>
                <w:szCs w:val="24"/>
              </w:rPr>
              <w:t>″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15BC" w:rsidRPr="00BA15BC" w:rsidRDefault="00BA15BC" w:rsidP="00BA15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A15BC" w:rsidRPr="00BA15BC" w:rsidTr="00BA15B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15BC" w:rsidRPr="00BA15BC" w:rsidRDefault="00BA15BC" w:rsidP="00BA15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15BC">
              <w:rPr>
                <w:rFonts w:ascii="宋体" w:eastAsia="宋体" w:hAnsi="宋体" w:cs="宋体"/>
                <w:kern w:val="0"/>
                <w:sz w:val="24"/>
                <w:szCs w:val="24"/>
              </w:rPr>
              <w:t>四等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15BC" w:rsidRPr="00BA15BC" w:rsidRDefault="00BA15BC" w:rsidP="00BA15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15BC">
              <w:rPr>
                <w:rFonts w:ascii="宋体" w:eastAsia="宋体" w:hAnsi="宋体" w:cs="宋体"/>
                <w:kern w:val="0"/>
                <w:sz w:val="24"/>
                <w:szCs w:val="24"/>
              </w:rPr>
              <w:t>2.5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15BC" w:rsidRPr="00BA15BC" w:rsidRDefault="00BA15BC" w:rsidP="00BA15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15BC">
              <w:rPr>
                <w:rFonts w:ascii="宋体" w:eastAsia="宋体" w:hAnsi="宋体" w:cs="宋体"/>
                <w:kern w:val="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15BC" w:rsidRPr="00BA15BC" w:rsidRDefault="00BA15BC" w:rsidP="00BA15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15BC">
              <w:rPr>
                <w:rFonts w:ascii="宋体" w:eastAsia="宋体" w:hAnsi="宋体" w:cs="宋体"/>
                <w:kern w:val="0"/>
                <w:sz w:val="24"/>
                <w:szCs w:val="24"/>
              </w:rPr>
              <w:t>1/80000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15BC" w:rsidRPr="00BA15BC" w:rsidRDefault="00BA15BC" w:rsidP="00BA15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15BC">
              <w:rPr>
                <w:rFonts w:ascii="宋体" w:eastAsia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15BC" w:rsidRPr="00BA15BC" w:rsidRDefault="00BA15BC" w:rsidP="00BA15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15BC"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15BC" w:rsidRPr="00BA15BC" w:rsidRDefault="00BA15BC" w:rsidP="00BA15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noProof/>
                <w:kern w:val="0"/>
                <w:sz w:val="24"/>
                <w:szCs w:val="24"/>
                <w:vertAlign w:val="subscript"/>
              </w:rPr>
              <w:drawing>
                <wp:inline distT="0" distB="0" distL="0" distR="0">
                  <wp:extent cx="314325" cy="228600"/>
                  <wp:effectExtent l="0" t="0" r="9525" b="0"/>
                  <wp:docPr id="21" name="图片 21" descr="http://www.surmap.com/upload/article/201004/T/image0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www.surmap.com/upload/article/201004/T/image0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15BC" w:rsidRPr="00BA15BC" w:rsidRDefault="00BA15BC" w:rsidP="00BA15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15BC">
              <w:rPr>
                <w:rFonts w:ascii="宋体" w:eastAsia="宋体" w:hAnsi="宋体" w:cs="宋体"/>
                <w:kern w:val="0"/>
                <w:sz w:val="24"/>
                <w:szCs w:val="24"/>
              </w:rPr>
              <w:t>≤1/35000</w:t>
            </w:r>
          </w:p>
        </w:tc>
      </w:tr>
    </w:tbl>
    <w:p w:rsidR="00BA15BC" w:rsidRPr="00BA15BC" w:rsidRDefault="00BA15BC" w:rsidP="00BA15B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A15BC">
        <w:rPr>
          <w:rFonts w:ascii="宋体" w:eastAsia="宋体" w:hAnsi="宋体" w:cs="宋体"/>
          <w:kern w:val="0"/>
          <w:sz w:val="24"/>
          <w:szCs w:val="24"/>
        </w:rPr>
        <w:t>n为测站数</w:t>
      </w:r>
    </w:p>
    <w:p w:rsidR="00BA15BC" w:rsidRPr="00BA15BC" w:rsidRDefault="00BA15BC" w:rsidP="00BA15B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A15BC">
        <w:rPr>
          <w:rFonts w:ascii="宋体" w:eastAsia="宋体" w:hAnsi="宋体" w:cs="宋体"/>
          <w:kern w:val="0"/>
          <w:sz w:val="24"/>
          <w:szCs w:val="24"/>
        </w:rPr>
        <w:t>表3.2-2 电磁波测距三角高程观测的主要技术要求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0"/>
        <w:gridCol w:w="1325"/>
        <w:gridCol w:w="719"/>
        <w:gridCol w:w="1783"/>
        <w:gridCol w:w="1588"/>
        <w:gridCol w:w="1348"/>
        <w:gridCol w:w="1123"/>
      </w:tblGrid>
      <w:tr w:rsidR="00BA15BC" w:rsidRPr="00BA15BC" w:rsidTr="00BA15BC">
        <w:trPr>
          <w:tblCellSpacing w:w="15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15BC" w:rsidRPr="00BA15BC" w:rsidRDefault="00BA15BC" w:rsidP="00BA15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15BC">
              <w:rPr>
                <w:rFonts w:ascii="宋体" w:eastAsia="宋体" w:hAnsi="宋体" w:cs="宋体"/>
                <w:kern w:val="0"/>
                <w:sz w:val="24"/>
                <w:szCs w:val="24"/>
              </w:rPr>
              <w:t>等级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15BC" w:rsidRPr="00BA15BC" w:rsidRDefault="00BA15BC" w:rsidP="00BA15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15BC">
              <w:rPr>
                <w:rFonts w:ascii="宋体" w:eastAsia="宋体" w:hAnsi="宋体" w:cs="宋体"/>
                <w:kern w:val="0"/>
                <w:sz w:val="24"/>
                <w:szCs w:val="24"/>
              </w:rPr>
              <w:t>垂直角观测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15BC" w:rsidRPr="00BA15BC" w:rsidRDefault="00BA15BC" w:rsidP="00BA15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15BC">
              <w:rPr>
                <w:rFonts w:ascii="宋体" w:eastAsia="宋体" w:hAnsi="宋体" w:cs="宋体"/>
                <w:kern w:val="0"/>
                <w:sz w:val="24"/>
                <w:szCs w:val="24"/>
              </w:rPr>
              <w:t>边长测量</w:t>
            </w:r>
          </w:p>
        </w:tc>
      </w:tr>
      <w:tr w:rsidR="00BA15BC" w:rsidRPr="00BA15BC" w:rsidTr="00BA15BC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15BC" w:rsidRPr="00BA15BC" w:rsidRDefault="00BA15BC" w:rsidP="00BA15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15BC" w:rsidRPr="00BA15BC" w:rsidRDefault="00BA15BC" w:rsidP="00BA15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15BC">
              <w:rPr>
                <w:rFonts w:ascii="宋体" w:eastAsia="宋体" w:hAnsi="宋体" w:cs="宋体"/>
                <w:kern w:val="0"/>
                <w:sz w:val="24"/>
                <w:szCs w:val="24"/>
              </w:rPr>
              <w:t>仪器精度等级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15BC" w:rsidRPr="00BA15BC" w:rsidRDefault="00BA15BC" w:rsidP="00BA15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15BC">
              <w:rPr>
                <w:rFonts w:ascii="宋体" w:eastAsia="宋体" w:hAnsi="宋体" w:cs="宋体"/>
                <w:kern w:val="0"/>
                <w:sz w:val="24"/>
                <w:szCs w:val="24"/>
              </w:rPr>
              <w:t>测回数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15BC" w:rsidRPr="00BA15BC" w:rsidRDefault="00BA15BC" w:rsidP="00BA15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15BC">
              <w:rPr>
                <w:rFonts w:ascii="宋体" w:eastAsia="宋体" w:hAnsi="宋体" w:cs="宋体"/>
                <w:kern w:val="0"/>
                <w:sz w:val="24"/>
                <w:szCs w:val="24"/>
              </w:rPr>
              <w:t>指标差较差（″）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15BC" w:rsidRPr="00BA15BC" w:rsidRDefault="00BA15BC" w:rsidP="00BA15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15BC">
              <w:rPr>
                <w:rFonts w:ascii="宋体" w:eastAsia="宋体" w:hAnsi="宋体" w:cs="宋体"/>
                <w:kern w:val="0"/>
                <w:sz w:val="24"/>
                <w:szCs w:val="24"/>
              </w:rPr>
              <w:t>测回较差（″）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15BC" w:rsidRPr="00BA15BC" w:rsidRDefault="00BA15BC" w:rsidP="00BA15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15BC">
              <w:rPr>
                <w:rFonts w:ascii="宋体" w:eastAsia="宋体" w:hAnsi="宋体" w:cs="宋体"/>
                <w:kern w:val="0"/>
                <w:sz w:val="24"/>
                <w:szCs w:val="24"/>
              </w:rPr>
              <w:t>仪器精度等级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15BC" w:rsidRPr="00BA15BC" w:rsidRDefault="00BA15BC" w:rsidP="00BA15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15BC">
              <w:rPr>
                <w:rFonts w:ascii="宋体" w:eastAsia="宋体" w:hAnsi="宋体" w:cs="宋体"/>
                <w:kern w:val="0"/>
                <w:sz w:val="24"/>
                <w:szCs w:val="24"/>
              </w:rPr>
              <w:t>观测次数</w:t>
            </w:r>
          </w:p>
        </w:tc>
      </w:tr>
      <w:tr w:rsidR="00BA15BC" w:rsidRPr="00BA15BC" w:rsidTr="00BA15B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15BC" w:rsidRPr="00BA15BC" w:rsidRDefault="00BA15BC" w:rsidP="00BA15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15BC">
              <w:rPr>
                <w:rFonts w:ascii="宋体" w:eastAsia="宋体" w:hAnsi="宋体" w:cs="宋体"/>
                <w:kern w:val="0"/>
                <w:sz w:val="24"/>
                <w:szCs w:val="24"/>
              </w:rPr>
              <w:t>四等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15BC" w:rsidRPr="00BA15BC" w:rsidRDefault="00BA15BC" w:rsidP="00BA15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15BC">
              <w:rPr>
                <w:rFonts w:ascii="宋体" w:eastAsia="宋体" w:hAnsi="宋体" w:cs="宋体"/>
                <w:kern w:val="0"/>
                <w:sz w:val="24"/>
                <w:szCs w:val="24"/>
              </w:rPr>
              <w:t>2″级仪器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15BC" w:rsidRPr="00BA15BC" w:rsidRDefault="00BA15BC" w:rsidP="00BA15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15BC">
              <w:rPr>
                <w:rFonts w:ascii="宋体" w:eastAsia="宋体" w:hAnsi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15BC" w:rsidRPr="00BA15BC" w:rsidRDefault="00BA15BC" w:rsidP="00BA15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15BC">
              <w:rPr>
                <w:rFonts w:ascii="宋体" w:eastAsia="宋体" w:hAnsi="宋体" w:cs="宋体"/>
                <w:kern w:val="0"/>
                <w:sz w:val="24"/>
                <w:szCs w:val="24"/>
              </w:rPr>
              <w:t>≤7″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15BC" w:rsidRPr="00BA15BC" w:rsidRDefault="00BA15BC" w:rsidP="00BA15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15BC">
              <w:rPr>
                <w:rFonts w:ascii="宋体" w:eastAsia="宋体" w:hAnsi="宋体" w:cs="宋体"/>
                <w:kern w:val="0"/>
                <w:sz w:val="24"/>
                <w:szCs w:val="24"/>
              </w:rPr>
              <w:t>≤7″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15BC" w:rsidRPr="00BA15BC" w:rsidRDefault="00BA15BC" w:rsidP="00BA15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15BC">
              <w:rPr>
                <w:rFonts w:ascii="宋体" w:eastAsia="宋体" w:hAnsi="宋体" w:cs="宋体"/>
                <w:kern w:val="0"/>
                <w:sz w:val="24"/>
                <w:szCs w:val="24"/>
              </w:rPr>
              <w:t>10mm级仪器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15BC" w:rsidRPr="00BA15BC" w:rsidRDefault="00BA15BC" w:rsidP="00BA15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15BC">
              <w:rPr>
                <w:rFonts w:ascii="宋体" w:eastAsia="宋体" w:hAnsi="宋体" w:cs="宋体"/>
                <w:kern w:val="0"/>
                <w:sz w:val="24"/>
                <w:szCs w:val="24"/>
              </w:rPr>
              <w:t>往返各一次</w:t>
            </w:r>
          </w:p>
        </w:tc>
      </w:tr>
    </w:tbl>
    <w:p w:rsidR="00BA15BC" w:rsidRPr="00BA15BC" w:rsidRDefault="00BA15BC" w:rsidP="00BA15B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A15BC">
        <w:rPr>
          <w:rFonts w:ascii="宋体" w:eastAsia="宋体" w:hAnsi="宋体" w:cs="宋体"/>
          <w:kern w:val="0"/>
          <w:sz w:val="24"/>
          <w:szCs w:val="24"/>
        </w:rPr>
        <w:t>注：当采用2″级光学经纬仪进行垂直角观测时，应根据仪器的垂直角检测精度，适当增加测回数</w:t>
      </w:r>
    </w:p>
    <w:p w:rsidR="00BA15BC" w:rsidRPr="00BA15BC" w:rsidRDefault="00BA15BC" w:rsidP="00BA15B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A15BC">
        <w:rPr>
          <w:rFonts w:ascii="宋体" w:eastAsia="宋体" w:hAnsi="宋体" w:cs="宋体"/>
          <w:kern w:val="0"/>
          <w:sz w:val="24"/>
          <w:szCs w:val="24"/>
        </w:rPr>
        <w:t>测量时，采用topkonGTS-102N全站仪，该仪器的测距精度为±（2mm+2ppm×D）,其中D为距离观测值；其测角精度为2″。根据测量技术要求和该仪器参数，确定水平角观测6测回，垂直角观测4测回，距离观测3测回。观测技术要求如表3.2-3和表3.2-4</w:t>
      </w:r>
    </w:p>
    <w:p w:rsidR="00BA15BC" w:rsidRPr="00BA15BC" w:rsidRDefault="00BA15BC" w:rsidP="00BA15B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A15BC">
        <w:rPr>
          <w:rFonts w:ascii="宋体" w:eastAsia="宋体" w:hAnsi="宋体" w:cs="宋体"/>
          <w:kern w:val="0"/>
          <w:sz w:val="24"/>
          <w:szCs w:val="24"/>
        </w:rPr>
        <w:t>表3.2-3水平角方向观测法的技术要求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53"/>
        <w:gridCol w:w="1384"/>
        <w:gridCol w:w="1432"/>
        <w:gridCol w:w="2158"/>
        <w:gridCol w:w="2899"/>
      </w:tblGrid>
      <w:tr w:rsidR="00BA15BC" w:rsidRPr="00BA15BC" w:rsidTr="00BA15B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15BC" w:rsidRPr="00BA15BC" w:rsidRDefault="00BA15BC" w:rsidP="00BA15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15BC">
              <w:rPr>
                <w:rFonts w:ascii="宋体" w:eastAsia="宋体" w:hAnsi="宋体" w:cs="宋体"/>
                <w:kern w:val="0"/>
                <w:sz w:val="24"/>
                <w:szCs w:val="24"/>
              </w:rPr>
              <w:t>等</w:t>
            </w:r>
            <w:r w:rsidRPr="00BA15BC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级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15BC" w:rsidRPr="00BA15BC" w:rsidRDefault="00BA15BC" w:rsidP="00BA15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15BC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仪器精度等</w:t>
            </w:r>
            <w:r w:rsidRPr="00BA15BC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级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15BC" w:rsidRPr="00BA15BC" w:rsidRDefault="00BA15BC" w:rsidP="00BA15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15BC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半测回归零</w:t>
            </w:r>
            <w:r w:rsidRPr="00BA15BC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 xml:space="preserve">差 </w:t>
            </w:r>
          </w:p>
          <w:p w:rsidR="00BA15BC" w:rsidRPr="00BA15BC" w:rsidRDefault="00BA15BC" w:rsidP="00BA15B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15BC">
              <w:rPr>
                <w:rFonts w:ascii="宋体" w:eastAsia="宋体" w:hAnsi="宋体" w:cs="宋体"/>
                <w:kern w:val="0"/>
                <w:sz w:val="24"/>
                <w:szCs w:val="24"/>
              </w:rPr>
              <w:t>（″）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15BC" w:rsidRPr="00BA15BC" w:rsidRDefault="00BA15BC" w:rsidP="00BA15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BA15BC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一</w:t>
            </w:r>
            <w:proofErr w:type="gramEnd"/>
            <w:r w:rsidRPr="00BA15BC">
              <w:rPr>
                <w:rFonts w:ascii="宋体" w:eastAsia="宋体" w:hAnsi="宋体" w:cs="宋体"/>
                <w:kern w:val="0"/>
                <w:sz w:val="24"/>
                <w:szCs w:val="24"/>
              </w:rPr>
              <w:t>测回2C互差（″）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15BC" w:rsidRPr="00BA15BC" w:rsidRDefault="00BA15BC" w:rsidP="00BA15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15BC">
              <w:rPr>
                <w:rFonts w:ascii="宋体" w:eastAsia="宋体" w:hAnsi="宋体" w:cs="宋体"/>
                <w:kern w:val="0"/>
                <w:sz w:val="24"/>
                <w:szCs w:val="24"/>
              </w:rPr>
              <w:t>同一方向值各测回较差</w:t>
            </w:r>
            <w:r w:rsidRPr="00BA15BC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（″）</w:t>
            </w:r>
          </w:p>
        </w:tc>
      </w:tr>
      <w:tr w:rsidR="00BA15BC" w:rsidRPr="00BA15BC" w:rsidTr="00BA15B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15BC" w:rsidRPr="00BA15BC" w:rsidRDefault="00BA15BC" w:rsidP="00BA15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15BC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四等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15BC" w:rsidRPr="00BA15BC" w:rsidRDefault="00BA15BC" w:rsidP="00BA15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15BC">
              <w:rPr>
                <w:rFonts w:ascii="宋体" w:eastAsia="宋体" w:hAnsi="宋体" w:cs="宋体"/>
                <w:kern w:val="0"/>
                <w:sz w:val="24"/>
                <w:szCs w:val="24"/>
              </w:rPr>
              <w:t>2″级仪器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15BC" w:rsidRPr="00BA15BC" w:rsidRDefault="00BA15BC" w:rsidP="00BA15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15BC"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15BC" w:rsidRPr="00BA15BC" w:rsidRDefault="00BA15BC" w:rsidP="00BA15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15BC">
              <w:rPr>
                <w:rFonts w:ascii="宋体" w:eastAsia="宋体" w:hAnsi="宋体" w:cs="宋体"/>
                <w:kern w:val="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15BC" w:rsidRPr="00BA15BC" w:rsidRDefault="00BA15BC" w:rsidP="00BA15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15BC"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</w:p>
        </w:tc>
      </w:tr>
    </w:tbl>
    <w:p w:rsidR="00BA15BC" w:rsidRPr="00BA15BC" w:rsidRDefault="00BA15BC" w:rsidP="00BA15B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A15BC">
        <w:rPr>
          <w:rFonts w:ascii="宋体" w:eastAsia="宋体" w:hAnsi="宋体" w:cs="宋体"/>
          <w:kern w:val="0"/>
          <w:sz w:val="24"/>
          <w:szCs w:val="24"/>
        </w:rPr>
        <w:t>表3.2-4 测距的主要技术要求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00"/>
        <w:gridCol w:w="1017"/>
        <w:gridCol w:w="495"/>
        <w:gridCol w:w="495"/>
        <w:gridCol w:w="1692"/>
        <w:gridCol w:w="1818"/>
        <w:gridCol w:w="1809"/>
      </w:tblGrid>
      <w:tr w:rsidR="00BA15BC" w:rsidRPr="00BA15BC" w:rsidTr="00BA15BC">
        <w:trPr>
          <w:tblCellSpacing w:w="15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15BC" w:rsidRPr="00BA15BC" w:rsidRDefault="00BA15BC" w:rsidP="00BA15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15BC">
              <w:rPr>
                <w:rFonts w:ascii="宋体" w:eastAsia="宋体" w:hAnsi="宋体" w:cs="宋体"/>
                <w:kern w:val="0"/>
                <w:sz w:val="24"/>
                <w:szCs w:val="24"/>
              </w:rPr>
              <w:t>平面控制网等级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15BC" w:rsidRPr="00BA15BC" w:rsidRDefault="00BA15BC" w:rsidP="00BA15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15BC">
              <w:rPr>
                <w:rFonts w:ascii="宋体" w:eastAsia="宋体" w:hAnsi="宋体" w:cs="宋体"/>
                <w:kern w:val="0"/>
                <w:sz w:val="24"/>
                <w:szCs w:val="24"/>
              </w:rPr>
              <w:t>仪器精度等级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15BC" w:rsidRPr="00BA15BC" w:rsidRDefault="00BA15BC" w:rsidP="00BA15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15BC">
              <w:rPr>
                <w:rFonts w:ascii="宋体" w:eastAsia="宋体" w:hAnsi="宋体" w:cs="宋体"/>
                <w:kern w:val="0"/>
                <w:sz w:val="24"/>
                <w:szCs w:val="24"/>
              </w:rPr>
              <w:t>每边测回数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15BC" w:rsidRPr="00BA15BC" w:rsidRDefault="00BA15BC" w:rsidP="00BA15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BA15BC">
              <w:rPr>
                <w:rFonts w:ascii="宋体" w:eastAsia="宋体" w:hAnsi="宋体" w:cs="宋体"/>
                <w:kern w:val="0"/>
                <w:sz w:val="24"/>
                <w:szCs w:val="24"/>
              </w:rPr>
              <w:t>一</w:t>
            </w:r>
            <w:proofErr w:type="gramEnd"/>
            <w:r w:rsidRPr="00BA15BC">
              <w:rPr>
                <w:rFonts w:ascii="宋体" w:eastAsia="宋体" w:hAnsi="宋体" w:cs="宋体"/>
                <w:kern w:val="0"/>
                <w:sz w:val="24"/>
                <w:szCs w:val="24"/>
              </w:rPr>
              <w:t>测回读数较差（mm）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15BC" w:rsidRPr="00BA15BC" w:rsidRDefault="00BA15BC" w:rsidP="00BA15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15BC">
              <w:rPr>
                <w:rFonts w:ascii="宋体" w:eastAsia="宋体" w:hAnsi="宋体" w:cs="宋体"/>
                <w:kern w:val="0"/>
                <w:sz w:val="24"/>
                <w:szCs w:val="24"/>
              </w:rPr>
              <w:t>单程各测回间较差（mm）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15BC" w:rsidRPr="00BA15BC" w:rsidRDefault="00BA15BC" w:rsidP="00BA15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15BC">
              <w:rPr>
                <w:rFonts w:ascii="宋体" w:eastAsia="宋体" w:hAnsi="宋体" w:cs="宋体"/>
                <w:kern w:val="0"/>
                <w:sz w:val="24"/>
                <w:szCs w:val="24"/>
              </w:rPr>
              <w:t>往返测距较差（mm）</w:t>
            </w:r>
          </w:p>
        </w:tc>
      </w:tr>
      <w:tr w:rsidR="00BA15BC" w:rsidRPr="00BA15BC" w:rsidTr="00BA15BC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15BC" w:rsidRPr="00BA15BC" w:rsidRDefault="00BA15BC" w:rsidP="00BA15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15BC" w:rsidRPr="00BA15BC" w:rsidRDefault="00BA15BC" w:rsidP="00BA15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15BC" w:rsidRPr="00BA15BC" w:rsidRDefault="00BA15BC" w:rsidP="00BA15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15BC">
              <w:rPr>
                <w:rFonts w:ascii="宋体" w:eastAsia="宋体" w:hAnsi="宋体" w:cs="宋体"/>
                <w:kern w:val="0"/>
                <w:sz w:val="24"/>
                <w:szCs w:val="24"/>
              </w:rPr>
              <w:t>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15BC" w:rsidRPr="00BA15BC" w:rsidRDefault="00BA15BC" w:rsidP="00BA15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15BC">
              <w:rPr>
                <w:rFonts w:ascii="宋体" w:eastAsia="宋体" w:hAnsi="宋体" w:cs="宋体"/>
                <w:kern w:val="0"/>
                <w:sz w:val="24"/>
                <w:szCs w:val="24"/>
              </w:rPr>
              <w:t>返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15BC" w:rsidRPr="00BA15BC" w:rsidRDefault="00BA15BC" w:rsidP="00BA15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15BC" w:rsidRPr="00BA15BC" w:rsidRDefault="00BA15BC" w:rsidP="00BA15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15BC" w:rsidRPr="00BA15BC" w:rsidRDefault="00BA15BC" w:rsidP="00BA15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A15BC" w:rsidRPr="00BA15BC" w:rsidTr="00BA15BC">
        <w:trPr>
          <w:tblCellSpacing w:w="15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15BC" w:rsidRPr="00BA15BC" w:rsidRDefault="00BA15BC" w:rsidP="00BA15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15BC">
              <w:rPr>
                <w:rFonts w:ascii="宋体" w:eastAsia="宋体" w:hAnsi="宋体" w:cs="宋体"/>
                <w:kern w:val="0"/>
                <w:sz w:val="24"/>
                <w:szCs w:val="24"/>
              </w:rPr>
              <w:t>四等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15BC" w:rsidRPr="00BA15BC" w:rsidRDefault="00BA15BC" w:rsidP="00BA15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15BC">
              <w:rPr>
                <w:rFonts w:ascii="宋体" w:eastAsia="宋体" w:hAnsi="宋体" w:cs="宋体"/>
                <w:kern w:val="0"/>
                <w:sz w:val="24"/>
                <w:szCs w:val="24"/>
              </w:rPr>
              <w:t>5mm级仪器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15BC" w:rsidRPr="00BA15BC" w:rsidRDefault="00BA15BC" w:rsidP="00BA15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15BC"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15BC" w:rsidRPr="00BA15BC" w:rsidRDefault="00BA15BC" w:rsidP="00BA15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15BC"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15BC" w:rsidRPr="00BA15BC" w:rsidRDefault="00BA15BC" w:rsidP="00BA15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15BC">
              <w:rPr>
                <w:rFonts w:ascii="宋体" w:eastAsia="宋体" w:hAnsi="宋体" w:cs="宋体"/>
                <w:kern w:val="0"/>
                <w:sz w:val="24"/>
                <w:szCs w:val="24"/>
              </w:rPr>
              <w:t>≤5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15BC" w:rsidRPr="00BA15BC" w:rsidRDefault="00BA15BC" w:rsidP="00BA15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15BC">
              <w:rPr>
                <w:rFonts w:ascii="宋体" w:eastAsia="宋体" w:hAnsi="宋体" w:cs="宋体"/>
                <w:kern w:val="0"/>
                <w:sz w:val="24"/>
                <w:szCs w:val="24"/>
              </w:rPr>
              <w:t>≤7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15BC" w:rsidRPr="00BA15BC" w:rsidRDefault="00BA15BC" w:rsidP="00BA15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15BC">
              <w:rPr>
                <w:rFonts w:ascii="宋体" w:eastAsia="宋体" w:hAnsi="宋体" w:cs="宋体"/>
                <w:kern w:val="0"/>
                <w:sz w:val="24"/>
                <w:szCs w:val="24"/>
              </w:rPr>
              <w:t>≤2（</w:t>
            </w:r>
            <w:proofErr w:type="spellStart"/>
            <w:r w:rsidRPr="00BA15BC">
              <w:rPr>
                <w:rFonts w:ascii="宋体" w:eastAsia="宋体" w:hAnsi="宋体" w:cs="宋体"/>
                <w:kern w:val="0"/>
                <w:sz w:val="24"/>
                <w:szCs w:val="24"/>
              </w:rPr>
              <w:t>a+b×D</w:t>
            </w:r>
            <w:proofErr w:type="spellEnd"/>
            <w:r w:rsidRPr="00BA15BC">
              <w:rPr>
                <w:rFonts w:ascii="宋体" w:eastAsia="宋体" w:hAnsi="宋体" w:cs="宋体"/>
                <w:kern w:val="0"/>
                <w:sz w:val="24"/>
                <w:szCs w:val="24"/>
              </w:rPr>
              <w:t>）</w:t>
            </w:r>
          </w:p>
        </w:tc>
      </w:tr>
      <w:tr w:rsidR="00BA15BC" w:rsidRPr="00BA15BC" w:rsidTr="00BA15BC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15BC" w:rsidRPr="00BA15BC" w:rsidRDefault="00BA15BC" w:rsidP="00BA15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15BC" w:rsidRPr="00BA15BC" w:rsidRDefault="00BA15BC" w:rsidP="00BA15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15BC">
              <w:rPr>
                <w:rFonts w:ascii="宋体" w:eastAsia="宋体" w:hAnsi="宋体" w:cs="宋体"/>
                <w:kern w:val="0"/>
                <w:sz w:val="24"/>
                <w:szCs w:val="24"/>
              </w:rPr>
              <w:t>5mm级仪器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15BC" w:rsidRPr="00BA15BC" w:rsidRDefault="00BA15BC" w:rsidP="00BA15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15BC">
              <w:rPr>
                <w:rFonts w:ascii="宋体" w:eastAsia="宋体" w:hAnsi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15BC" w:rsidRPr="00BA15BC" w:rsidRDefault="00BA15BC" w:rsidP="00BA15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15BC">
              <w:rPr>
                <w:rFonts w:ascii="宋体" w:eastAsia="宋体" w:hAnsi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15BC" w:rsidRPr="00BA15BC" w:rsidRDefault="00BA15BC" w:rsidP="00BA15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15BC">
              <w:rPr>
                <w:rFonts w:ascii="宋体" w:eastAsia="宋体" w:hAnsi="宋体" w:cs="宋体"/>
                <w:kern w:val="0"/>
                <w:sz w:val="24"/>
                <w:szCs w:val="24"/>
              </w:rPr>
              <w:t>≤10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15BC" w:rsidRPr="00BA15BC" w:rsidRDefault="00BA15BC" w:rsidP="00BA15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15BC">
              <w:rPr>
                <w:rFonts w:ascii="宋体" w:eastAsia="宋体" w:hAnsi="宋体" w:cs="宋体"/>
                <w:kern w:val="0"/>
                <w:sz w:val="24"/>
                <w:szCs w:val="24"/>
              </w:rPr>
              <w:t>≤15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15BC" w:rsidRPr="00BA15BC" w:rsidRDefault="00BA15BC" w:rsidP="00BA15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BA15BC" w:rsidRPr="00BA15BC" w:rsidRDefault="00BA15BC" w:rsidP="00BA15B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A15BC">
        <w:rPr>
          <w:rFonts w:ascii="宋体" w:eastAsia="宋体" w:hAnsi="宋体" w:cs="宋体"/>
          <w:kern w:val="0"/>
          <w:sz w:val="24"/>
          <w:szCs w:val="24"/>
        </w:rPr>
        <w:t>注：1测回是指照准目标一次，读数2-4次的过程</w:t>
      </w:r>
    </w:p>
    <w:p w:rsidR="00BA15BC" w:rsidRPr="00BA15BC" w:rsidRDefault="00BA15BC" w:rsidP="00BA15B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A15BC">
        <w:rPr>
          <w:rFonts w:ascii="宋体" w:eastAsia="宋体" w:hAnsi="宋体" w:cs="宋体"/>
          <w:b/>
          <w:bCs/>
          <w:kern w:val="0"/>
          <w:sz w:val="24"/>
          <w:szCs w:val="24"/>
        </w:rPr>
        <w:t>3.3 导线布设</w:t>
      </w:r>
    </w:p>
    <w:p w:rsidR="00BA15BC" w:rsidRPr="00BA15BC" w:rsidRDefault="00BA15BC" w:rsidP="00BA15B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A15BC">
        <w:rPr>
          <w:rFonts w:ascii="宋体" w:eastAsia="宋体" w:hAnsi="宋体" w:cs="宋体"/>
          <w:kern w:val="0"/>
          <w:sz w:val="24"/>
          <w:szCs w:val="24"/>
        </w:rPr>
        <w:t>以设计院的I44和I45点为起始边，布设一个闭合导线网。在沿×××大桥线路方向，布设点44-0，45-4，45-3，45-3，45-1</w:t>
      </w:r>
      <w:proofErr w:type="gramStart"/>
      <w:r w:rsidRPr="00BA15BC">
        <w:rPr>
          <w:rFonts w:ascii="宋体" w:eastAsia="宋体" w:hAnsi="宋体" w:cs="宋体"/>
          <w:kern w:val="0"/>
          <w:sz w:val="24"/>
          <w:szCs w:val="24"/>
        </w:rPr>
        <w:t>五个</w:t>
      </w:r>
      <w:proofErr w:type="gramEnd"/>
      <w:r w:rsidRPr="00BA15BC">
        <w:rPr>
          <w:rFonts w:ascii="宋体" w:eastAsia="宋体" w:hAnsi="宋体" w:cs="宋体"/>
          <w:kern w:val="0"/>
          <w:sz w:val="24"/>
          <w:szCs w:val="24"/>
        </w:rPr>
        <w:t>加密控制点。相邻两加密点之间，通视条件良好，距离相当，图形条件较好</w:t>
      </w:r>
    </w:p>
    <w:p w:rsidR="00BA15BC" w:rsidRPr="00BA15BC" w:rsidRDefault="00BA15BC" w:rsidP="00BA15BC">
      <w:pPr>
        <w:pStyle w:val="a3"/>
        <w:rPr>
          <w:rFonts w:hint="eastAsia"/>
          <w:b/>
          <w:bCs/>
        </w:rPr>
      </w:pPr>
    </w:p>
    <w:p w:rsidR="00BA15BC" w:rsidRDefault="00BA15BC" w:rsidP="00BA15BC">
      <w:pPr>
        <w:pStyle w:val="a3"/>
      </w:pPr>
      <w:r>
        <w:rPr>
          <w:b/>
          <w:bCs/>
        </w:rPr>
        <w:t>3.4 内业处理</w:t>
      </w:r>
    </w:p>
    <w:p w:rsidR="00BA15BC" w:rsidRDefault="00BA15BC" w:rsidP="00BA15BC">
      <w:pPr>
        <w:pStyle w:val="a3"/>
      </w:pPr>
      <w:r>
        <w:t>对观测数据进行温度、地球曲率和投影面改正，然后利用严密平差模型对数据进行误差分配。导线严密平差计算结果均符合四等导线规范；三角高程平差结果符合四等水准的要求。</w:t>
      </w:r>
      <w:proofErr w:type="gramStart"/>
      <w:r>
        <w:t>各结果</w:t>
      </w:r>
      <w:proofErr w:type="gramEnd"/>
      <w:r>
        <w:t>见×××大桥控制测量成果报表。</w:t>
      </w:r>
    </w:p>
    <w:p w:rsidR="00BA15BC" w:rsidRDefault="00BA15BC" w:rsidP="00BA15BC">
      <w:pPr>
        <w:pStyle w:val="a3"/>
      </w:pPr>
      <w:r>
        <w:rPr>
          <w:b/>
          <w:bCs/>
        </w:rPr>
        <w:t>3.5 施工放样</w:t>
      </w:r>
    </w:p>
    <w:p w:rsidR="00BA15BC" w:rsidRDefault="00BA15BC" w:rsidP="00BA15BC">
      <w:pPr>
        <w:pStyle w:val="a3"/>
      </w:pPr>
      <w:r>
        <w:rPr>
          <w:b/>
          <w:bCs/>
        </w:rPr>
        <w:t>3.5.1 平面控制</w:t>
      </w:r>
    </w:p>
    <w:p w:rsidR="00BA15BC" w:rsidRDefault="00BA15BC" w:rsidP="00BA15BC">
      <w:pPr>
        <w:pStyle w:val="a3"/>
      </w:pPr>
      <w:r>
        <w:t>施工中的测量控制采用极坐标法进行施测。为了加强放样点的检核条件，可用另外两个已知导线点作起算数据，用同样方法来检测放样</w:t>
      </w:r>
      <w:proofErr w:type="gramStart"/>
      <w:r>
        <w:t>点正确</w:t>
      </w:r>
      <w:proofErr w:type="gramEnd"/>
      <w:r>
        <w:t>与否，或利用全站仪的坐标实测功能，用另两个已知导线点来实测放样点的坐标，放样点理论坐标与检测后的合格后，方可用这些放样</w:t>
      </w:r>
      <w:proofErr w:type="gramStart"/>
      <w:r>
        <w:t>点指导</w:t>
      </w:r>
      <w:proofErr w:type="gramEnd"/>
      <w:r>
        <w:t>施工。</w:t>
      </w:r>
    </w:p>
    <w:p w:rsidR="00BA15BC" w:rsidRDefault="00BA15BC" w:rsidP="00BA15BC">
      <w:pPr>
        <w:pStyle w:val="a3"/>
      </w:pPr>
      <w:r>
        <w:t>对于6#~11#高墩，用全站仪在承台上放出</w:t>
      </w:r>
      <w:proofErr w:type="gramStart"/>
      <w:r>
        <w:t>墩</w:t>
      </w:r>
      <w:proofErr w:type="gramEnd"/>
      <w:r>
        <w:t>中心及四角点，人工弹墨线放出薄壁</w:t>
      </w:r>
      <w:proofErr w:type="gramStart"/>
      <w:r>
        <w:t>墩</w:t>
      </w:r>
      <w:proofErr w:type="gramEnd"/>
      <w:r>
        <w:t>轮廓线，并在薄壁</w:t>
      </w:r>
      <w:proofErr w:type="gramStart"/>
      <w:r>
        <w:t>墩</w:t>
      </w:r>
      <w:proofErr w:type="gramEnd"/>
      <w:r>
        <w:t>四条外边外侧20厘米处各布设3个控制点，用全站仪</w:t>
      </w:r>
      <w:r>
        <w:lastRenderedPageBreak/>
        <w:t>采用不同的测</w:t>
      </w:r>
      <w:proofErr w:type="gramStart"/>
      <w:r>
        <w:t>设方法</w:t>
      </w:r>
      <w:proofErr w:type="gramEnd"/>
      <w:r>
        <w:t>测量两次后确定其位置，作为该薄壁空心墩的永久控制点，作为控制墩身平面位置和竖直度的依据。如下图：</w:t>
      </w:r>
    </w:p>
    <w:p w:rsidR="00BA15BC" w:rsidRDefault="00BA15BC" w:rsidP="00BA15BC">
      <w:pPr>
        <w:pStyle w:val="a3"/>
      </w:pPr>
      <w:r>
        <w:rPr>
          <w:noProof/>
        </w:rPr>
        <w:drawing>
          <wp:inline distT="0" distB="0" distL="0" distR="0">
            <wp:extent cx="4876800" cy="2857500"/>
            <wp:effectExtent l="0" t="0" r="0" b="0"/>
            <wp:docPr id="1" name="图片 1" descr="http://www.surmap.com/upload/article/201004/T/image0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urmap.com/upload/article/201004/T/image008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15BC" w:rsidRDefault="00BA15BC" w:rsidP="00BA15BC">
      <w:pPr>
        <w:pStyle w:val="a3"/>
      </w:pPr>
      <w:r>
        <w:t>当墩身小于10米高时，采用吊线</w:t>
      </w:r>
      <w:proofErr w:type="gramStart"/>
      <w:r>
        <w:t>锤</w:t>
      </w:r>
      <w:proofErr w:type="gramEnd"/>
      <w:r>
        <w:t>控制其平面位置和竖直度，当施工高度高于10米时，采用铅锤仪测量其平面位置和竖直度，并且每20米高利用全站仪检测一次高度平面位置。</w:t>
      </w:r>
    </w:p>
    <w:p w:rsidR="00BA15BC" w:rsidRDefault="00BA15BC" w:rsidP="00BA15BC">
      <w:pPr>
        <w:pStyle w:val="a3"/>
      </w:pPr>
      <w:r>
        <w:rPr>
          <w:b/>
          <w:bCs/>
        </w:rPr>
        <w:t>3.5.2高程控制</w:t>
      </w:r>
    </w:p>
    <w:p w:rsidR="00BA15BC" w:rsidRDefault="00BA15BC" w:rsidP="00BA15BC">
      <w:pPr>
        <w:pStyle w:val="a3"/>
      </w:pPr>
      <w:r>
        <w:t>对于一般墩柱，采用水准仪对其测量。采用DS3水准仪，进行往返测，闭合差在</w:t>
      </w:r>
      <w:r>
        <w:rPr>
          <w:noProof/>
          <w:vertAlign w:val="subscript"/>
        </w:rPr>
        <w:drawing>
          <wp:inline distT="0" distB="0" distL="0" distR="0">
            <wp:extent cx="495300" cy="219075"/>
            <wp:effectExtent l="19050" t="0" r="0" b="0"/>
            <wp:docPr id="2" name="图片 2" descr="http://www.surmap.com/upload/article/201004/T/image0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surmap.com/upload/article/201004/T/image009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mm内；对于高墩，利用水准仪测量承台</w:t>
      </w:r>
      <w:proofErr w:type="gramStart"/>
      <w:r>
        <w:t>顶实际</w:t>
      </w:r>
      <w:proofErr w:type="gramEnd"/>
      <w:r>
        <w:t>标高作为薄壁</w:t>
      </w:r>
      <w:proofErr w:type="gramStart"/>
      <w:r>
        <w:t>墩</w:t>
      </w:r>
      <w:proofErr w:type="gramEnd"/>
      <w:r>
        <w:t>高程控制依据。薄壁墩每20米高，利用全站仪采用多测回法复核一次标高。</w:t>
      </w:r>
    </w:p>
    <w:p w:rsidR="00BA15BC" w:rsidRDefault="00BA15BC" w:rsidP="00BA15BC">
      <w:pPr>
        <w:pStyle w:val="a3"/>
      </w:pPr>
      <w:r>
        <w:rPr>
          <w:b/>
          <w:bCs/>
        </w:rPr>
        <w:t>三、测量精度质量保证措施</w:t>
      </w:r>
    </w:p>
    <w:p w:rsidR="00BA15BC" w:rsidRDefault="00BA15BC" w:rsidP="00BA15BC">
      <w:pPr>
        <w:pStyle w:val="a3"/>
      </w:pPr>
      <w:r>
        <w:t>施工放样前将施工测量方案与意见报告监理审批。内容包括施测方法、操作规程、观测仪器设备的配置和测量专业人员的配备等。</w:t>
      </w:r>
    </w:p>
    <w:p w:rsidR="00BA15BC" w:rsidRDefault="00BA15BC" w:rsidP="00BA15BC">
      <w:pPr>
        <w:pStyle w:val="a3"/>
      </w:pPr>
      <w:r>
        <w:t>积极和测量监理工程师进行联系、沟通和配合，满足测量监理工程师提出的测量技术要求及意见，并把测量结果和资料及时上报监理，测量监理工程师经过内业资料复核和外业实测确定无误后，方可进行下步工序的施工</w:t>
      </w:r>
    </w:p>
    <w:p w:rsidR="00BA15BC" w:rsidRDefault="00BA15BC" w:rsidP="00BA15BC">
      <w:pPr>
        <w:pStyle w:val="a3"/>
      </w:pPr>
      <w:r>
        <w:t>用于测量的图纸资料，测量技术人员必须认真核对，必要时应到现场核对，确认无误无疑后，方可使用。如发现疑问作好记录并及时上报，待得到答复后，才能按图进行测量放样。</w:t>
      </w:r>
    </w:p>
    <w:p w:rsidR="00BA15BC" w:rsidRDefault="00BA15BC" w:rsidP="00BA15BC">
      <w:pPr>
        <w:pStyle w:val="a3"/>
      </w:pPr>
      <w:r>
        <w:lastRenderedPageBreak/>
        <w:t>外业前，测量技术人员</w:t>
      </w:r>
      <w:proofErr w:type="gramStart"/>
      <w:r>
        <w:t>对内业</w:t>
      </w:r>
      <w:proofErr w:type="gramEnd"/>
      <w:r>
        <w:t>资料进行检查，做到人人明白；外业中，测量要形成检核条件，满足校核条件要求的测量才能成为合格成果，否则返工重测；外业后，应检查外</w:t>
      </w:r>
      <w:proofErr w:type="gramStart"/>
      <w:r>
        <w:t>业记录</w:t>
      </w:r>
      <w:proofErr w:type="gramEnd"/>
      <w:r>
        <w:t>的结果是否齐全、清晰、正确。</w:t>
      </w:r>
    </w:p>
    <w:p w:rsidR="00BA15BC" w:rsidRDefault="00BA15BC" w:rsidP="00BA15BC">
      <w:pPr>
        <w:pStyle w:val="a3"/>
      </w:pPr>
      <w:r>
        <w:t>固定专用测量仪器和工具设备，建立专业测量组，专人观测和成果整理。</w:t>
      </w:r>
    </w:p>
    <w:p w:rsidR="00BA15BC" w:rsidRDefault="00BA15BC" w:rsidP="00BA15BC">
      <w:pPr>
        <w:pStyle w:val="a3"/>
      </w:pPr>
      <w:r>
        <w:t>用于本工程的测量仪器和设备，应按照规定的日期、方法送到具有检定资格的部门检定和校准，合格后方可投入使用。</w:t>
      </w:r>
    </w:p>
    <w:p w:rsidR="00BA15BC" w:rsidRDefault="00BA15BC" w:rsidP="00BA15BC">
      <w:pPr>
        <w:pStyle w:val="a3"/>
      </w:pPr>
      <w:r>
        <w:t>所用的测量仪器和工具使用前，要检查是否完好。在运输和使用测量仪器的过程中，应注意保护，如发现仪器有异常，应立即停止使用并送检，并对上次测量成果重新</w:t>
      </w:r>
      <w:proofErr w:type="gramStart"/>
      <w:r>
        <w:t>作出</w:t>
      </w:r>
      <w:proofErr w:type="gramEnd"/>
      <w:r>
        <w:t>评定。</w:t>
      </w:r>
    </w:p>
    <w:p w:rsidR="00BA15BC" w:rsidRDefault="00BA15BC" w:rsidP="00BA15BC">
      <w:pPr>
        <w:pStyle w:val="a3"/>
      </w:pPr>
      <w:r>
        <w:t>测量过程中，必须消除干扰，需停工的要停工，以保证测量精度。各种建筑物放样时应和施工人员密切配合，避免出现不必要的偏差。</w:t>
      </w:r>
    </w:p>
    <w:p w:rsidR="00BA15BC" w:rsidRDefault="00BA15BC" w:rsidP="00BA15BC">
      <w:pPr>
        <w:pStyle w:val="a3"/>
      </w:pPr>
      <w:r>
        <w:t>加强对测量用控制点的保护，防止移动和损坏，一旦发生移动和损坏，立即停止使用，并加紧补救。</w:t>
      </w:r>
    </w:p>
    <w:p w:rsidR="00ED6003" w:rsidRDefault="00ED6003">
      <w:pPr>
        <w:rPr>
          <w:rFonts w:hint="eastAsia"/>
        </w:rPr>
      </w:pPr>
    </w:p>
    <w:sectPr w:rsidR="00ED6003" w:rsidSect="00ED60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A15BC"/>
    <w:rsid w:val="00BA15BC"/>
    <w:rsid w:val="00E33398"/>
    <w:rsid w:val="00ED60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00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A15B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BA15BC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BA15B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153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5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0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030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459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25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4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91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63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10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9495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5" Type="http://schemas.openxmlformats.org/officeDocument/2006/relationships/image" Target="media/image2.gif"/><Relationship Id="rId10" Type="http://schemas.openxmlformats.org/officeDocument/2006/relationships/image" Target="media/image7.gif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418</Words>
  <Characters>2383</Characters>
  <Application>Microsoft Office Word</Application>
  <DocSecurity>0</DocSecurity>
  <Lines>19</Lines>
  <Paragraphs>5</Paragraphs>
  <ScaleCrop>false</ScaleCrop>
  <Company>番茄花园</Company>
  <LinksUpToDate>false</LinksUpToDate>
  <CharactersWithSpaces>2796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番茄花园</dc:creator>
  <cp:keywords/>
  <dc:description/>
  <cp:lastModifiedBy>番茄花园</cp:lastModifiedBy>
  <cp:revision>1</cp:revision>
  <dcterms:created xsi:type="dcterms:W3CDTF">2010-08-08T02:14:00Z</dcterms:created>
  <dcterms:modified xsi:type="dcterms:W3CDTF">2010-08-08T02:25:00Z</dcterms:modified>
</cp:coreProperties>
</file>