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F93" w:rsidRPr="00C22F93" w:rsidRDefault="00C22F93" w:rsidP="00C22F93">
      <w:pPr>
        <w:spacing w:after="120" w:line="360" w:lineRule="auto"/>
        <w:ind w:right="69"/>
        <w:jc w:val="center"/>
        <w:rPr>
          <w:rFonts w:ascii="黑体" w:eastAsia="黑体" w:hAnsi="黑体" w:cs="Times New Roman"/>
          <w:szCs w:val="21"/>
        </w:rPr>
      </w:pPr>
      <w:r w:rsidRPr="00C22F93">
        <w:rPr>
          <w:rFonts w:ascii="黑体" w:eastAsia="黑体" w:hAnsi="黑体" w:cs="Times New Roman" w:hint="eastAsia"/>
          <w:szCs w:val="21"/>
        </w:rPr>
        <w:t>表</w:t>
      </w:r>
      <w:r w:rsidRPr="00C22F93">
        <w:rPr>
          <w:rFonts w:ascii="Times New Roman" w:eastAsia="黑体" w:hAnsi="Times New Roman" w:cs="Times New Roman"/>
          <w:szCs w:val="21"/>
        </w:rPr>
        <w:t>A</w:t>
      </w:r>
      <w:r w:rsidRPr="00C22F93">
        <w:rPr>
          <w:rFonts w:ascii="黑体" w:eastAsia="黑体" w:hAnsi="黑体" w:cs="Times New Roman"/>
          <w:szCs w:val="21"/>
        </w:rPr>
        <w:t>.2</w:t>
      </w:r>
      <w:r w:rsidRPr="00C22F93">
        <w:rPr>
          <w:rFonts w:ascii="黑体" w:eastAsia="黑体" w:hAnsi="黑体" w:cs="Times New Roman" w:hint="eastAsia"/>
          <w:szCs w:val="21"/>
        </w:rPr>
        <w:t xml:space="preserve">  第三次全国国土调查工作分类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5"/>
        <w:gridCol w:w="838"/>
        <w:gridCol w:w="684"/>
        <w:gridCol w:w="1341"/>
        <w:gridCol w:w="805"/>
        <w:gridCol w:w="1202"/>
        <w:gridCol w:w="2877"/>
      </w:tblGrid>
      <w:tr w:rsidR="00C22F93" w:rsidRPr="00C22F93" w:rsidTr="00B774C5">
        <w:trPr>
          <w:cantSplit/>
          <w:trHeight w:val="374"/>
          <w:tblHeader/>
          <w:jc w:val="center"/>
        </w:trPr>
        <w:tc>
          <w:tcPr>
            <w:tcW w:w="1613" w:type="dxa"/>
            <w:gridSpan w:val="2"/>
            <w:tcBorders>
              <w:bottom w:val="single" w:sz="4" w:space="0" w:color="auto"/>
            </w:tcBorders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一级类</w:t>
            </w:r>
          </w:p>
        </w:tc>
        <w:tc>
          <w:tcPr>
            <w:tcW w:w="2025" w:type="dxa"/>
            <w:gridSpan w:val="2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二级类</w:t>
            </w:r>
          </w:p>
        </w:tc>
        <w:tc>
          <w:tcPr>
            <w:tcW w:w="4884" w:type="dxa"/>
            <w:gridSpan w:val="3"/>
            <w:vMerge w:val="restart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  <w:szCs w:val="24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  <w:szCs w:val="24"/>
              </w:rPr>
              <w:t>含义</w:t>
            </w:r>
          </w:p>
        </w:tc>
      </w:tr>
      <w:tr w:rsidR="00C22F93" w:rsidRPr="00C22F93" w:rsidTr="00B774C5">
        <w:trPr>
          <w:cantSplit/>
          <w:trHeight w:val="374"/>
          <w:tblHeader/>
          <w:jc w:val="center"/>
        </w:trPr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编码</w:t>
            </w:r>
          </w:p>
        </w:tc>
        <w:tc>
          <w:tcPr>
            <w:tcW w:w="838" w:type="dxa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名称</w:t>
            </w:r>
          </w:p>
        </w:tc>
        <w:tc>
          <w:tcPr>
            <w:tcW w:w="684" w:type="dxa"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编码</w:t>
            </w:r>
          </w:p>
        </w:tc>
        <w:tc>
          <w:tcPr>
            <w:tcW w:w="1341" w:type="dxa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名称</w:t>
            </w:r>
          </w:p>
        </w:tc>
        <w:tc>
          <w:tcPr>
            <w:tcW w:w="4884" w:type="dxa"/>
            <w:gridSpan w:val="3"/>
            <w:vMerge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 w:val="restart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00</w:t>
            </w:r>
          </w:p>
        </w:tc>
        <w:tc>
          <w:tcPr>
            <w:tcW w:w="838" w:type="dxa"/>
            <w:vMerge w:val="restart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湿地</w:t>
            </w:r>
          </w:p>
        </w:tc>
        <w:tc>
          <w:tcPr>
            <w:tcW w:w="684" w:type="dxa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41" w:type="dxa"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b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指红树林地，天然的或人工的，永久的或间歇性的沼泽地、泥炭地，盐田，滩涂等。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3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8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0303</w:t>
            </w:r>
          </w:p>
        </w:tc>
        <w:tc>
          <w:tcPr>
            <w:tcW w:w="134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红树林地</w:t>
            </w: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沿海生长红树植物的</w:t>
            </w:r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土地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3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8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</w:t>
            </w:r>
            <w:r w:rsidRPr="00C22F93">
              <w:rPr>
                <w:rFonts w:ascii="宋体" w:eastAsia="宋体" w:hAnsi="宋体" w:cs="Times New Roman"/>
                <w:sz w:val="18"/>
              </w:rPr>
              <w:t>3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04</w:t>
            </w:r>
          </w:p>
        </w:tc>
        <w:tc>
          <w:tcPr>
            <w:tcW w:w="134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森林沼泽</w:t>
            </w: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以乔木森林植物为优势群落的淡水沼泽。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3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8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0306</w:t>
            </w:r>
          </w:p>
        </w:tc>
        <w:tc>
          <w:tcPr>
            <w:tcW w:w="134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灌丛沼泽</w:t>
            </w: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以灌丛植物为优势群落的淡水沼泽。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3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8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0402</w:t>
            </w:r>
          </w:p>
        </w:tc>
        <w:tc>
          <w:tcPr>
            <w:tcW w:w="134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沼泽草地</w:t>
            </w: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指以天然草本植物为主的沼泽化的低地草甸、高寒草甸。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3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8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0603</w:t>
            </w:r>
          </w:p>
        </w:tc>
        <w:tc>
          <w:tcPr>
            <w:tcW w:w="134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盐田</w:t>
            </w: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指用于生产盐的土地，包括晒盐场所、盐池及附属设施用地。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3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8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1105</w:t>
            </w:r>
          </w:p>
        </w:tc>
        <w:tc>
          <w:tcPr>
            <w:tcW w:w="134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沿海滩涂</w:t>
            </w: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指沿海大潮高潮位与</w:t>
            </w:r>
            <w:proofErr w:type="gramStart"/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低潮位</w:t>
            </w:r>
            <w:proofErr w:type="gramEnd"/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之间</w:t>
            </w:r>
            <w:proofErr w:type="gramStart"/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的潮浸地带</w:t>
            </w:r>
            <w:proofErr w:type="gramEnd"/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。包括海岛的沿海滩涂。不包括已利用的滩涂。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3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8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1106</w:t>
            </w:r>
          </w:p>
        </w:tc>
        <w:tc>
          <w:tcPr>
            <w:tcW w:w="134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内陆滩涂</w:t>
            </w: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指河流、湖泊常水位至洪水位间的滩地；时令湖、河洪水位以下的滩地；水库、坑塘的正常蓄水位与洪水位间的滩地。包括海岛的内陆滩地。不包括已利用的滩地。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3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8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1108</w:t>
            </w:r>
          </w:p>
        </w:tc>
        <w:tc>
          <w:tcPr>
            <w:tcW w:w="134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沼泽地</w:t>
            </w: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指经常积水或渍水，一般生长湿生植物的土地。包括草本沼泽、苔藓沼泽、内陆盐沼等。不包括森林沼泽、灌丛沼泽和沼泽草地。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 w:val="restart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01</w:t>
            </w:r>
          </w:p>
        </w:tc>
        <w:tc>
          <w:tcPr>
            <w:tcW w:w="838" w:type="dxa"/>
            <w:vMerge w:val="restart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耕地</w:t>
            </w:r>
          </w:p>
        </w:tc>
        <w:tc>
          <w:tcPr>
            <w:tcW w:w="684" w:type="dxa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41" w:type="dxa"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种植农作物的土地，包括熟地,新开发、复垦、整理地，休闲地（含轮歇地、休耕地）；以种植农作物（含蔬菜）为主，间有零星果树、桑树或其他树木的土地；平均每年能保证收获一季的已垦滩地和海涂。耕地中包括南方宽度＜1.0 米，北方宽度＜2.0米固定的沟、渠、路和地坎(</w:t>
            </w:r>
            <w:proofErr w:type="gramStart"/>
            <w:r w:rsidRPr="00C22F93">
              <w:rPr>
                <w:rFonts w:ascii="宋体" w:eastAsia="宋体" w:hAnsi="宋体" w:cs="Times New Roman" w:hint="eastAsia"/>
                <w:sz w:val="18"/>
              </w:rPr>
              <w:t>埂</w:t>
            </w:r>
            <w:proofErr w:type="gramEnd"/>
            <w:r w:rsidRPr="00C22F93">
              <w:rPr>
                <w:rFonts w:ascii="宋体" w:eastAsia="宋体" w:hAnsi="宋体" w:cs="Times New Roman" w:hint="eastAsia"/>
                <w:sz w:val="18"/>
              </w:rPr>
              <w:t>)；临时种植药材、草皮、花卉、苗木等的耕地，临时种植果树、茶树和林木且耕作层未破坏的耕地，以及其他临时改变用途的耕地。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38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8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</w:t>
            </w:r>
            <w:r w:rsidRPr="00C22F93">
              <w:rPr>
                <w:rFonts w:ascii="宋体" w:eastAsia="宋体" w:hAnsi="宋体" w:cs="Times New Roman"/>
                <w:sz w:val="18"/>
              </w:rPr>
              <w:t>1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0</w:t>
            </w:r>
            <w:r w:rsidRPr="00C22F93">
              <w:rPr>
                <w:rFonts w:ascii="宋体" w:eastAsia="宋体" w:hAnsi="宋体" w:cs="Times New Roman"/>
                <w:sz w:val="18"/>
              </w:rPr>
              <w:t>1</w:t>
            </w:r>
          </w:p>
        </w:tc>
        <w:tc>
          <w:tcPr>
            <w:tcW w:w="134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水田</w:t>
            </w: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指用于种植水稻、莲藕等水生农作物的耕地。包括实行水生、旱生农作物轮种的耕地。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38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8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</w:t>
            </w:r>
            <w:r w:rsidRPr="00C22F93">
              <w:rPr>
                <w:rFonts w:ascii="宋体" w:eastAsia="宋体" w:hAnsi="宋体" w:cs="Times New Roman"/>
                <w:sz w:val="18"/>
              </w:rPr>
              <w:t>1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0</w:t>
            </w:r>
            <w:r w:rsidRPr="00C22F93">
              <w:rPr>
                <w:rFonts w:ascii="宋体" w:eastAsia="宋体" w:hAnsi="宋体" w:cs="Times New Roman"/>
                <w:sz w:val="18"/>
              </w:rPr>
              <w:t>2</w:t>
            </w:r>
          </w:p>
        </w:tc>
        <w:tc>
          <w:tcPr>
            <w:tcW w:w="134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水浇地</w:t>
            </w: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指有水源保证和灌溉设施，在一般年景能正常灌溉，种植旱生农作物（含蔬菜）的耕地。包括种植蔬菜的非工厂化的大棚用地。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38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8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</w:t>
            </w:r>
            <w:r w:rsidRPr="00C22F93">
              <w:rPr>
                <w:rFonts w:ascii="宋体" w:eastAsia="宋体" w:hAnsi="宋体" w:cs="Times New Roman"/>
                <w:sz w:val="18"/>
              </w:rPr>
              <w:t>1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0</w:t>
            </w:r>
            <w:r w:rsidRPr="00C22F93">
              <w:rPr>
                <w:rFonts w:ascii="宋体" w:eastAsia="宋体" w:hAnsi="宋体" w:cs="Times New Roman"/>
                <w:sz w:val="18"/>
              </w:rPr>
              <w:t>3</w:t>
            </w:r>
          </w:p>
        </w:tc>
        <w:tc>
          <w:tcPr>
            <w:tcW w:w="134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旱地</w:t>
            </w: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指无灌溉设施</w:t>
            </w:r>
            <w:r w:rsidRPr="00C22F93">
              <w:rPr>
                <w:rFonts w:ascii="宋体" w:eastAsia="宋体" w:hAnsi="宋体" w:cs="Times New Roman"/>
                <w:sz w:val="18"/>
              </w:rPr>
              <w:t>,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主要</w:t>
            </w:r>
            <w:r w:rsidRPr="00C22F93">
              <w:rPr>
                <w:rFonts w:ascii="宋体" w:eastAsia="宋体" w:hAnsi="宋体" w:cs="Times New Roman"/>
                <w:sz w:val="18"/>
              </w:rPr>
              <w:t>靠天然降水种植旱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生农</w:t>
            </w:r>
            <w:r w:rsidRPr="00C22F93">
              <w:rPr>
                <w:rFonts w:ascii="宋体" w:eastAsia="宋体" w:hAnsi="宋体" w:cs="Times New Roman"/>
                <w:sz w:val="18"/>
              </w:rPr>
              <w:t>作物的耕地,包括没有灌溉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设</w:t>
            </w:r>
            <w:r w:rsidRPr="00C22F93">
              <w:rPr>
                <w:rFonts w:ascii="宋体" w:eastAsia="宋体" w:hAnsi="宋体" w:cs="Times New Roman"/>
                <w:sz w:val="18"/>
              </w:rPr>
              <w:t>施,仅靠引洪淤灌的耕地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 w:val="restart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02</w:t>
            </w:r>
          </w:p>
        </w:tc>
        <w:tc>
          <w:tcPr>
            <w:tcW w:w="838" w:type="dxa"/>
            <w:vMerge w:val="restart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b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种植园</w:t>
            </w:r>
          </w:p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用地</w:t>
            </w:r>
          </w:p>
        </w:tc>
        <w:tc>
          <w:tcPr>
            <w:tcW w:w="684" w:type="dxa"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41" w:type="dxa"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指种植以采集果、叶、根、茎、汁等为主的集约经营的多年生</w:t>
            </w:r>
            <w:proofErr w:type="gramStart"/>
            <w:r w:rsidRPr="00C22F93">
              <w:rPr>
                <w:rFonts w:ascii="宋体" w:eastAsia="宋体" w:hAnsi="宋体" w:cs="Times New Roman" w:hint="eastAsia"/>
                <w:sz w:val="18"/>
              </w:rPr>
              <w:t>木本和</w:t>
            </w:r>
            <w:proofErr w:type="gramEnd"/>
            <w:r w:rsidRPr="00C22F93">
              <w:rPr>
                <w:rFonts w:ascii="宋体" w:eastAsia="宋体" w:hAnsi="宋体" w:cs="Times New Roman" w:hint="eastAsia"/>
                <w:sz w:val="18"/>
              </w:rPr>
              <w:t>草本作物，覆盖度大于</w:t>
            </w:r>
            <w:r w:rsidRPr="00C22F93">
              <w:rPr>
                <w:rFonts w:ascii="宋体" w:eastAsia="宋体" w:hAnsi="宋体" w:cs="Times New Roman"/>
                <w:sz w:val="18"/>
              </w:rPr>
              <w:t>50%或每亩株数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大于</w:t>
            </w:r>
            <w:r w:rsidRPr="00C22F93">
              <w:rPr>
                <w:rFonts w:ascii="宋体" w:eastAsia="宋体" w:hAnsi="宋体" w:cs="Times New Roman"/>
                <w:sz w:val="18"/>
              </w:rPr>
              <w:t>合理株数70%的土地。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包括用于育苗的土地。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38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84" w:type="dxa"/>
            <w:vMerge w:val="restart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0201</w:t>
            </w:r>
          </w:p>
        </w:tc>
        <w:tc>
          <w:tcPr>
            <w:tcW w:w="1341" w:type="dxa"/>
            <w:vMerge w:val="restart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果园</w:t>
            </w: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指种植果树的园地。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38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84" w:type="dxa"/>
            <w:vMerge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41" w:type="dxa"/>
            <w:vMerge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05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0201K</w:t>
            </w:r>
          </w:p>
        </w:tc>
        <w:tc>
          <w:tcPr>
            <w:tcW w:w="1202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可调整果园</w:t>
            </w:r>
          </w:p>
        </w:tc>
        <w:tc>
          <w:tcPr>
            <w:tcW w:w="2877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指由耕地改为果园，但耕作层未被破坏的土地。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75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38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8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</w:t>
            </w:r>
            <w:r w:rsidRPr="00C22F93">
              <w:rPr>
                <w:rFonts w:ascii="宋体" w:eastAsia="宋体" w:hAnsi="宋体" w:cs="Times New Roman"/>
                <w:sz w:val="18"/>
              </w:rPr>
              <w:t>2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0</w:t>
            </w:r>
            <w:r w:rsidRPr="00C22F93">
              <w:rPr>
                <w:rFonts w:ascii="宋体" w:eastAsia="宋体" w:hAnsi="宋体" w:cs="Times New Roman"/>
                <w:sz w:val="18"/>
              </w:rPr>
              <w:t>2</w:t>
            </w:r>
          </w:p>
        </w:tc>
        <w:tc>
          <w:tcPr>
            <w:tcW w:w="134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茶园</w:t>
            </w:r>
          </w:p>
        </w:tc>
        <w:tc>
          <w:tcPr>
            <w:tcW w:w="4884" w:type="dxa"/>
            <w:gridSpan w:val="3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指种植茶树的园地。</w:t>
            </w:r>
          </w:p>
        </w:tc>
      </w:tr>
    </w:tbl>
    <w:p w:rsidR="00C22F93" w:rsidRPr="00C22F93" w:rsidRDefault="00C22F93" w:rsidP="00C22F93">
      <w:pPr>
        <w:spacing w:after="120" w:line="360" w:lineRule="auto"/>
        <w:ind w:right="69"/>
        <w:jc w:val="center"/>
        <w:rPr>
          <w:rFonts w:ascii="黑体" w:eastAsia="黑体" w:hAnsi="黑体" w:cs="Times New Roman"/>
          <w:szCs w:val="21"/>
        </w:rPr>
      </w:pPr>
    </w:p>
    <w:p w:rsidR="00C22F93" w:rsidRPr="00C22F93" w:rsidRDefault="00C22F93" w:rsidP="00C22F93">
      <w:pPr>
        <w:spacing w:after="120" w:line="360" w:lineRule="auto"/>
        <w:ind w:right="69"/>
        <w:jc w:val="center"/>
        <w:rPr>
          <w:rFonts w:ascii="黑体" w:eastAsia="黑体" w:hAnsi="黑体" w:cs="Times New Roman"/>
          <w:szCs w:val="21"/>
        </w:rPr>
      </w:pPr>
      <w:r w:rsidRPr="00C22F93">
        <w:rPr>
          <w:rFonts w:ascii="黑体" w:eastAsia="黑体" w:hAnsi="黑体" w:cs="Times New Roman" w:hint="eastAsia"/>
          <w:szCs w:val="21"/>
        </w:rPr>
        <w:lastRenderedPageBreak/>
        <w:t>表</w:t>
      </w:r>
      <w:r w:rsidRPr="00C22F93">
        <w:rPr>
          <w:rFonts w:ascii="Times New Roman" w:eastAsia="黑体" w:hAnsi="Times New Roman" w:cs="Times New Roman"/>
          <w:szCs w:val="21"/>
        </w:rPr>
        <w:t>A</w:t>
      </w:r>
      <w:r w:rsidRPr="00C22F93">
        <w:rPr>
          <w:rFonts w:ascii="黑体" w:eastAsia="黑体" w:hAnsi="黑体" w:cs="Times New Roman"/>
          <w:szCs w:val="21"/>
        </w:rPr>
        <w:t>.2</w:t>
      </w:r>
      <w:r w:rsidRPr="00C22F93">
        <w:rPr>
          <w:rFonts w:ascii="黑体" w:eastAsia="黑体" w:hAnsi="黑体" w:cs="Times New Roman" w:hint="eastAsia"/>
          <w:szCs w:val="21"/>
        </w:rPr>
        <w:t>（续）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"/>
        <w:gridCol w:w="846"/>
        <w:gridCol w:w="694"/>
        <w:gridCol w:w="1331"/>
        <w:gridCol w:w="805"/>
        <w:gridCol w:w="1191"/>
        <w:gridCol w:w="11"/>
        <w:gridCol w:w="2878"/>
      </w:tblGrid>
      <w:tr w:rsidR="00C22F93" w:rsidRPr="00C22F93" w:rsidTr="00B774C5">
        <w:trPr>
          <w:cantSplit/>
          <w:trHeight w:val="374"/>
          <w:tblHeader/>
          <w:jc w:val="center"/>
        </w:trPr>
        <w:tc>
          <w:tcPr>
            <w:tcW w:w="1612" w:type="dxa"/>
            <w:gridSpan w:val="2"/>
            <w:tcBorders>
              <w:bottom w:val="single" w:sz="4" w:space="0" w:color="auto"/>
            </w:tcBorders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一级类</w:t>
            </w:r>
          </w:p>
        </w:tc>
        <w:tc>
          <w:tcPr>
            <w:tcW w:w="2025" w:type="dxa"/>
            <w:gridSpan w:val="2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二级类</w:t>
            </w:r>
          </w:p>
        </w:tc>
        <w:tc>
          <w:tcPr>
            <w:tcW w:w="4885" w:type="dxa"/>
            <w:gridSpan w:val="4"/>
            <w:vMerge w:val="restart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  <w:szCs w:val="24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  <w:szCs w:val="24"/>
              </w:rPr>
              <w:t>含义</w:t>
            </w:r>
          </w:p>
        </w:tc>
      </w:tr>
      <w:tr w:rsidR="00C22F93" w:rsidRPr="00C22F93" w:rsidTr="00B774C5">
        <w:trPr>
          <w:cantSplit/>
          <w:trHeight w:val="374"/>
          <w:tblHeader/>
          <w:jc w:val="center"/>
        </w:trPr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编码</w:t>
            </w:r>
          </w:p>
        </w:tc>
        <w:tc>
          <w:tcPr>
            <w:tcW w:w="846" w:type="dxa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名称</w:t>
            </w:r>
          </w:p>
        </w:tc>
        <w:tc>
          <w:tcPr>
            <w:tcW w:w="694" w:type="dxa"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编码</w:t>
            </w:r>
          </w:p>
        </w:tc>
        <w:tc>
          <w:tcPr>
            <w:tcW w:w="1331" w:type="dxa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名称</w:t>
            </w:r>
          </w:p>
        </w:tc>
        <w:tc>
          <w:tcPr>
            <w:tcW w:w="4885" w:type="dxa"/>
            <w:gridSpan w:val="4"/>
            <w:vMerge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</w:p>
        </w:tc>
      </w:tr>
      <w:tr w:rsidR="00C22F93" w:rsidRPr="00C22F93" w:rsidTr="00B774C5">
        <w:trPr>
          <w:cantSplit/>
          <w:jc w:val="center"/>
        </w:trPr>
        <w:tc>
          <w:tcPr>
            <w:tcW w:w="766" w:type="dxa"/>
            <w:vMerge w:val="restart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 w:val="restart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3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05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0202K</w:t>
            </w:r>
          </w:p>
        </w:tc>
        <w:tc>
          <w:tcPr>
            <w:tcW w:w="1202" w:type="dxa"/>
            <w:gridSpan w:val="2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可调整茶园</w:t>
            </w:r>
          </w:p>
        </w:tc>
        <w:tc>
          <w:tcPr>
            <w:tcW w:w="2878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指由耕地改为茶园，但耕作层未被破坏的土地。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Merge w:val="restart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0203</w:t>
            </w:r>
          </w:p>
        </w:tc>
        <w:tc>
          <w:tcPr>
            <w:tcW w:w="1331" w:type="dxa"/>
            <w:vMerge w:val="restart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橡胶园</w:t>
            </w:r>
          </w:p>
        </w:tc>
        <w:tc>
          <w:tcPr>
            <w:tcW w:w="4885" w:type="dxa"/>
            <w:gridSpan w:val="4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指种植橡胶树的园地。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Merge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31" w:type="dxa"/>
            <w:vMerge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05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0203K</w:t>
            </w:r>
          </w:p>
        </w:tc>
        <w:tc>
          <w:tcPr>
            <w:tcW w:w="1202" w:type="dxa"/>
            <w:gridSpan w:val="2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可调整橡胶园</w:t>
            </w:r>
          </w:p>
        </w:tc>
        <w:tc>
          <w:tcPr>
            <w:tcW w:w="2878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指由耕地改为橡胶园，但耕作层未被破坏的土地。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Merge w:val="restart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</w:t>
            </w:r>
            <w:r w:rsidRPr="00C22F93">
              <w:rPr>
                <w:rFonts w:ascii="宋体" w:eastAsia="宋体" w:hAnsi="宋体" w:cs="Times New Roman"/>
                <w:sz w:val="18"/>
              </w:rPr>
              <w:t>2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04</w:t>
            </w:r>
          </w:p>
        </w:tc>
        <w:tc>
          <w:tcPr>
            <w:tcW w:w="1331" w:type="dxa"/>
            <w:vMerge w:val="restart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其他园地</w:t>
            </w:r>
          </w:p>
        </w:tc>
        <w:tc>
          <w:tcPr>
            <w:tcW w:w="4885" w:type="dxa"/>
            <w:gridSpan w:val="4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指种植桑树、可可、咖啡、油棕、胡椒、药材等其他多年生作物的园地。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66" w:type="dxa"/>
            <w:vMerge/>
            <w:tcBorders>
              <w:bottom w:val="single" w:sz="4" w:space="0" w:color="auto"/>
            </w:tcBorders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Merge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31" w:type="dxa"/>
            <w:vMerge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05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0204K</w:t>
            </w:r>
          </w:p>
        </w:tc>
        <w:tc>
          <w:tcPr>
            <w:tcW w:w="1202" w:type="dxa"/>
            <w:gridSpan w:val="2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可调整其他园地</w:t>
            </w:r>
          </w:p>
        </w:tc>
        <w:tc>
          <w:tcPr>
            <w:tcW w:w="2878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指由耕地改为其他园地，但耕作层未被破坏的土地。</w:t>
            </w:r>
          </w:p>
        </w:tc>
      </w:tr>
      <w:tr w:rsidR="00C22F93" w:rsidRPr="00C22F93" w:rsidTr="00B774C5">
        <w:trPr>
          <w:cantSplit/>
          <w:jc w:val="center"/>
        </w:trPr>
        <w:tc>
          <w:tcPr>
            <w:tcW w:w="766" w:type="dxa"/>
            <w:vMerge w:val="restart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03</w:t>
            </w:r>
          </w:p>
        </w:tc>
        <w:tc>
          <w:tcPr>
            <w:tcW w:w="846" w:type="dxa"/>
            <w:vMerge w:val="restart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林地</w:t>
            </w:r>
          </w:p>
        </w:tc>
        <w:tc>
          <w:tcPr>
            <w:tcW w:w="694" w:type="dxa"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31" w:type="dxa"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4885" w:type="dxa"/>
            <w:gridSpan w:val="4"/>
            <w:vAlign w:val="center"/>
          </w:tcPr>
          <w:p w:rsidR="00C22F93" w:rsidRPr="00C22F93" w:rsidRDefault="00C22F93" w:rsidP="00C22F93">
            <w:pPr>
              <w:widowControl/>
              <w:rPr>
                <w:rFonts w:ascii="宋体" w:eastAsia="宋体" w:hAnsi="宋体" w:cs="Times New Roman"/>
                <w:kern w:val="0"/>
                <w:sz w:val="18"/>
                <w:szCs w:val="20"/>
              </w:rPr>
            </w:pPr>
            <w:r w:rsidRPr="00C22F93">
              <w:rPr>
                <w:rFonts w:ascii="宋体" w:eastAsia="宋体" w:hAnsi="宋体" w:cs="Times New Roman" w:hint="eastAsia"/>
                <w:kern w:val="0"/>
                <w:sz w:val="18"/>
                <w:szCs w:val="20"/>
              </w:rPr>
              <w:t>指生长乔木、竹类、灌木的土地。包括迹地，不包括</w:t>
            </w:r>
            <w:r w:rsidRPr="00C22F93">
              <w:rPr>
                <w:rFonts w:ascii="宋体" w:eastAsia="宋体" w:hAnsi="宋体" w:cs="Times New Roman" w:hint="eastAsia"/>
                <w:b/>
                <w:kern w:val="0"/>
                <w:sz w:val="18"/>
                <w:szCs w:val="20"/>
              </w:rPr>
              <w:t>沿海生长红树林的土地、森林沼泽、灌丛沼泽，</w:t>
            </w:r>
            <w:r w:rsidRPr="00C22F93">
              <w:rPr>
                <w:rFonts w:ascii="宋体" w:eastAsia="宋体" w:hAnsi="宋体" w:cs="Times New Roman" w:hint="eastAsia"/>
                <w:kern w:val="0"/>
                <w:sz w:val="18"/>
                <w:szCs w:val="20"/>
              </w:rPr>
              <w:t>城镇、村庄范围内的绿化林木用地，铁路、公路征地范围内的林木，以及河流、沟渠的护堤林。</w:t>
            </w:r>
          </w:p>
        </w:tc>
      </w:tr>
      <w:tr w:rsidR="00C22F93" w:rsidRPr="00C22F93" w:rsidTr="00B774C5">
        <w:trPr>
          <w:cantSplit/>
          <w:trHeight w:val="338"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Merge w:val="restart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0301</w:t>
            </w:r>
          </w:p>
        </w:tc>
        <w:tc>
          <w:tcPr>
            <w:tcW w:w="1331" w:type="dxa"/>
            <w:vMerge w:val="restart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乔木林地</w:t>
            </w:r>
          </w:p>
        </w:tc>
        <w:tc>
          <w:tcPr>
            <w:tcW w:w="4885" w:type="dxa"/>
            <w:gridSpan w:val="4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指乔木郁闭度≥0.2的林地，不包括森林沼泽。</w:t>
            </w:r>
          </w:p>
        </w:tc>
      </w:tr>
      <w:tr w:rsidR="00C22F93" w:rsidRPr="00C22F93" w:rsidTr="00B774C5">
        <w:trPr>
          <w:cantSplit/>
          <w:trHeight w:val="338"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Merge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31" w:type="dxa"/>
            <w:vMerge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05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0301K</w:t>
            </w:r>
          </w:p>
        </w:tc>
        <w:tc>
          <w:tcPr>
            <w:tcW w:w="1202" w:type="dxa"/>
            <w:gridSpan w:val="2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可调整乔木林地</w:t>
            </w:r>
          </w:p>
        </w:tc>
        <w:tc>
          <w:tcPr>
            <w:tcW w:w="2878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指由耕地改为乔木林地，但耕作层未被破坏的土地。</w:t>
            </w:r>
          </w:p>
        </w:tc>
      </w:tr>
      <w:tr w:rsidR="00C22F93" w:rsidRPr="00C22F93" w:rsidTr="00B774C5">
        <w:trPr>
          <w:cantSplit/>
          <w:trHeight w:val="338"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Merge w:val="restart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0302</w:t>
            </w:r>
          </w:p>
        </w:tc>
        <w:tc>
          <w:tcPr>
            <w:tcW w:w="1331" w:type="dxa"/>
            <w:vMerge w:val="restart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竹林地</w:t>
            </w:r>
          </w:p>
        </w:tc>
        <w:tc>
          <w:tcPr>
            <w:tcW w:w="4885" w:type="dxa"/>
            <w:gridSpan w:val="4"/>
            <w:vAlign w:val="center"/>
          </w:tcPr>
          <w:p w:rsidR="00C22F93" w:rsidRPr="00C22F93" w:rsidRDefault="00C22F93" w:rsidP="00C22F93">
            <w:pPr>
              <w:ind w:right="33"/>
              <w:jc w:val="left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指生长竹类植物，郁闭度≥0.2的林地。</w:t>
            </w:r>
          </w:p>
        </w:tc>
      </w:tr>
      <w:tr w:rsidR="00C22F93" w:rsidRPr="00C22F93" w:rsidTr="00B774C5">
        <w:trPr>
          <w:cantSplit/>
          <w:trHeight w:val="338"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Merge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31" w:type="dxa"/>
            <w:vMerge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FF0000"/>
                <w:sz w:val="18"/>
              </w:rPr>
            </w:pPr>
          </w:p>
        </w:tc>
        <w:tc>
          <w:tcPr>
            <w:tcW w:w="805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0302K</w:t>
            </w:r>
          </w:p>
        </w:tc>
        <w:tc>
          <w:tcPr>
            <w:tcW w:w="119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可调整竹林地</w:t>
            </w:r>
          </w:p>
        </w:tc>
        <w:tc>
          <w:tcPr>
            <w:tcW w:w="2889" w:type="dxa"/>
            <w:gridSpan w:val="2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指由耕地改为竹林地，但耕作层未被破坏的土地。</w:t>
            </w:r>
          </w:p>
        </w:tc>
      </w:tr>
      <w:tr w:rsidR="00C22F93" w:rsidRPr="00C22F93" w:rsidTr="00B774C5">
        <w:trPr>
          <w:cantSplit/>
          <w:trHeight w:val="338"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</w:t>
            </w:r>
            <w:r w:rsidRPr="00C22F93">
              <w:rPr>
                <w:rFonts w:ascii="宋体" w:eastAsia="宋体" w:hAnsi="宋体" w:cs="Times New Roman"/>
                <w:sz w:val="18"/>
              </w:rPr>
              <w:t>3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05</w:t>
            </w:r>
          </w:p>
        </w:tc>
        <w:tc>
          <w:tcPr>
            <w:tcW w:w="133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灌木林地</w:t>
            </w:r>
          </w:p>
        </w:tc>
        <w:tc>
          <w:tcPr>
            <w:tcW w:w="4885" w:type="dxa"/>
            <w:gridSpan w:val="4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指灌木覆盖度≥40%的林地，不包括灌丛沼泽。</w:t>
            </w:r>
          </w:p>
        </w:tc>
      </w:tr>
      <w:tr w:rsidR="00C22F93" w:rsidRPr="00C22F93" w:rsidTr="00B774C5">
        <w:trPr>
          <w:cantSplit/>
          <w:trHeight w:val="338"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Merge w:val="restart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0307</w:t>
            </w:r>
          </w:p>
        </w:tc>
        <w:tc>
          <w:tcPr>
            <w:tcW w:w="1331" w:type="dxa"/>
            <w:vMerge w:val="restart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其他林地</w:t>
            </w:r>
          </w:p>
        </w:tc>
        <w:tc>
          <w:tcPr>
            <w:tcW w:w="4885" w:type="dxa"/>
            <w:gridSpan w:val="4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包括疏林地（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树木郁闭度</w:t>
            </w: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≥0.1、＜0.2的林地）、未成林地、迹地、苗圃等林地。</w:t>
            </w:r>
          </w:p>
        </w:tc>
      </w:tr>
      <w:tr w:rsidR="00C22F93" w:rsidRPr="00C22F93" w:rsidTr="00B774C5">
        <w:trPr>
          <w:cantSplit/>
          <w:trHeight w:val="338"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Merge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31" w:type="dxa"/>
            <w:vMerge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805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0307K</w:t>
            </w:r>
          </w:p>
        </w:tc>
        <w:tc>
          <w:tcPr>
            <w:tcW w:w="1202" w:type="dxa"/>
            <w:gridSpan w:val="2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可调整其他林地</w:t>
            </w:r>
          </w:p>
        </w:tc>
        <w:tc>
          <w:tcPr>
            <w:tcW w:w="2878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指由耕地改为未成林造林地和苗圃，但耕作层未被破坏的土地。</w:t>
            </w:r>
          </w:p>
        </w:tc>
      </w:tr>
      <w:tr w:rsidR="00C22F93" w:rsidRPr="00C22F93" w:rsidTr="00B774C5">
        <w:trPr>
          <w:cantSplit/>
          <w:trHeight w:val="338"/>
          <w:jc w:val="center"/>
        </w:trPr>
        <w:tc>
          <w:tcPr>
            <w:tcW w:w="766" w:type="dxa"/>
            <w:vMerge w:val="restart"/>
            <w:tcBorders>
              <w:top w:val="single" w:sz="4" w:space="0" w:color="auto"/>
            </w:tcBorders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04</w:t>
            </w:r>
          </w:p>
        </w:tc>
        <w:tc>
          <w:tcPr>
            <w:tcW w:w="846" w:type="dxa"/>
            <w:vMerge w:val="restart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草地</w:t>
            </w:r>
          </w:p>
        </w:tc>
        <w:tc>
          <w:tcPr>
            <w:tcW w:w="69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3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4885" w:type="dxa"/>
            <w:gridSpan w:val="4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指生长草本植物为主的土地。</w:t>
            </w:r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不包括沼泽草地。</w:t>
            </w:r>
          </w:p>
        </w:tc>
      </w:tr>
      <w:tr w:rsidR="00C22F93" w:rsidRPr="00C22F93" w:rsidTr="00B774C5">
        <w:trPr>
          <w:cantSplit/>
          <w:trHeight w:val="338"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</w:t>
            </w:r>
            <w:r w:rsidRPr="00C22F93">
              <w:rPr>
                <w:rFonts w:ascii="宋体" w:eastAsia="宋体" w:hAnsi="宋体" w:cs="Times New Roman"/>
                <w:sz w:val="18"/>
              </w:rPr>
              <w:t>4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0</w:t>
            </w:r>
            <w:r w:rsidRPr="00C22F93">
              <w:rPr>
                <w:rFonts w:ascii="宋体" w:eastAsia="宋体" w:hAnsi="宋体" w:cs="Times New Roman"/>
                <w:sz w:val="18"/>
              </w:rPr>
              <w:t>1</w:t>
            </w:r>
          </w:p>
        </w:tc>
        <w:tc>
          <w:tcPr>
            <w:tcW w:w="133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天然牧草地</w:t>
            </w:r>
          </w:p>
        </w:tc>
        <w:tc>
          <w:tcPr>
            <w:tcW w:w="4885" w:type="dxa"/>
            <w:gridSpan w:val="4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指以天然草本植物为主，用于放牧或割草的草地，包括实施禁牧措施的草地，不包括沼泽草地。</w:t>
            </w:r>
          </w:p>
        </w:tc>
      </w:tr>
      <w:tr w:rsidR="00C22F93" w:rsidRPr="00C22F93" w:rsidTr="00B774C5">
        <w:trPr>
          <w:cantSplit/>
          <w:trHeight w:val="338"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Merge w:val="restart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</w:t>
            </w:r>
            <w:r w:rsidRPr="00C22F93">
              <w:rPr>
                <w:rFonts w:ascii="宋体" w:eastAsia="宋体" w:hAnsi="宋体" w:cs="Times New Roman"/>
                <w:sz w:val="18"/>
              </w:rPr>
              <w:t>4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03</w:t>
            </w:r>
          </w:p>
        </w:tc>
        <w:tc>
          <w:tcPr>
            <w:tcW w:w="1331" w:type="dxa"/>
            <w:vMerge w:val="restart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人工牧草地</w:t>
            </w:r>
          </w:p>
        </w:tc>
        <w:tc>
          <w:tcPr>
            <w:tcW w:w="4885" w:type="dxa"/>
            <w:gridSpan w:val="4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指人工种植牧草的草地。</w:t>
            </w:r>
          </w:p>
        </w:tc>
      </w:tr>
      <w:tr w:rsidR="00C22F93" w:rsidRPr="00C22F93" w:rsidTr="00B774C5">
        <w:trPr>
          <w:cantSplit/>
          <w:trHeight w:val="338"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Merge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31" w:type="dxa"/>
            <w:vMerge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05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0403K</w:t>
            </w:r>
          </w:p>
        </w:tc>
        <w:tc>
          <w:tcPr>
            <w:tcW w:w="1202" w:type="dxa"/>
            <w:gridSpan w:val="2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可调整人工牧草地</w:t>
            </w:r>
          </w:p>
        </w:tc>
        <w:tc>
          <w:tcPr>
            <w:tcW w:w="2878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指由耕地改为人工牧草地，但耕作层未被破坏的土地。</w:t>
            </w:r>
          </w:p>
        </w:tc>
      </w:tr>
      <w:tr w:rsidR="00C22F93" w:rsidRPr="00C22F93" w:rsidTr="00B774C5">
        <w:trPr>
          <w:cantSplit/>
          <w:trHeight w:val="338"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9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0404</w:t>
            </w:r>
          </w:p>
        </w:tc>
        <w:tc>
          <w:tcPr>
            <w:tcW w:w="133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i/>
                <w:color w:val="00B0F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其他草地</w:t>
            </w:r>
          </w:p>
        </w:tc>
        <w:tc>
          <w:tcPr>
            <w:tcW w:w="4885" w:type="dxa"/>
            <w:gridSpan w:val="4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指树木郁闭度＜0.1</w:t>
            </w:r>
            <w:r w:rsidRPr="00C22F93">
              <w:rPr>
                <w:rFonts w:ascii="宋体" w:eastAsia="宋体" w:hAnsi="宋体" w:cs="Times New Roman"/>
                <w:sz w:val="18"/>
              </w:rPr>
              <w:t>，表层为土质，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不用于放牧的草地。</w:t>
            </w:r>
          </w:p>
        </w:tc>
      </w:tr>
      <w:tr w:rsidR="00C22F93" w:rsidRPr="00C22F93" w:rsidTr="00B774C5">
        <w:trPr>
          <w:cantSplit/>
          <w:trHeight w:val="304"/>
          <w:jc w:val="center"/>
        </w:trPr>
        <w:tc>
          <w:tcPr>
            <w:tcW w:w="766" w:type="dxa"/>
            <w:vMerge w:val="restart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05</w:t>
            </w:r>
          </w:p>
        </w:tc>
        <w:tc>
          <w:tcPr>
            <w:tcW w:w="846" w:type="dxa"/>
            <w:vMerge w:val="restart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b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商业服</w:t>
            </w:r>
          </w:p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proofErr w:type="gramStart"/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务</w:t>
            </w:r>
            <w:proofErr w:type="gramEnd"/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业用地</w:t>
            </w:r>
          </w:p>
        </w:tc>
        <w:tc>
          <w:tcPr>
            <w:tcW w:w="69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133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4885" w:type="dxa"/>
            <w:gridSpan w:val="4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指主要用于商业、服务业的土地。</w:t>
            </w:r>
          </w:p>
        </w:tc>
      </w:tr>
      <w:tr w:rsidR="00C22F93" w:rsidRPr="00C22F93" w:rsidTr="00B774C5">
        <w:trPr>
          <w:cantSplit/>
          <w:trHeight w:val="304"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69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b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05H1</w:t>
            </w:r>
          </w:p>
        </w:tc>
        <w:tc>
          <w:tcPr>
            <w:tcW w:w="133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b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商业服务业设施用地</w:t>
            </w:r>
          </w:p>
        </w:tc>
        <w:tc>
          <w:tcPr>
            <w:tcW w:w="4885" w:type="dxa"/>
            <w:gridSpan w:val="4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b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指主要用于零售、批发、餐饮、旅馆、商务金融、娱乐</w:t>
            </w:r>
            <w:proofErr w:type="gramStart"/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及其他商服</w:t>
            </w:r>
            <w:proofErr w:type="gramEnd"/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的土地。</w:t>
            </w:r>
          </w:p>
        </w:tc>
      </w:tr>
      <w:tr w:rsidR="00C22F93" w:rsidRPr="00C22F93" w:rsidTr="00B774C5">
        <w:trPr>
          <w:cantSplit/>
          <w:trHeight w:val="304"/>
          <w:jc w:val="center"/>
        </w:trPr>
        <w:tc>
          <w:tcPr>
            <w:tcW w:w="76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46" w:type="dxa"/>
            <w:vMerge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694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b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0508</w:t>
            </w:r>
          </w:p>
        </w:tc>
        <w:tc>
          <w:tcPr>
            <w:tcW w:w="1331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b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物流仓储用地</w:t>
            </w:r>
          </w:p>
        </w:tc>
        <w:tc>
          <w:tcPr>
            <w:tcW w:w="4885" w:type="dxa"/>
            <w:gridSpan w:val="4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b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指用于物资储备、中转、配送等场所的用地，包括物流仓储设施、配送中心、转运中心等。</w:t>
            </w:r>
          </w:p>
        </w:tc>
      </w:tr>
    </w:tbl>
    <w:p w:rsidR="00C22F93" w:rsidRPr="00C22F93" w:rsidRDefault="00C22F93" w:rsidP="00C22F93">
      <w:pPr>
        <w:widowControl/>
        <w:jc w:val="left"/>
        <w:rPr>
          <w:rFonts w:ascii="Times New Roman" w:eastAsia="宋体" w:hAnsi="Times New Roman" w:cs="Times New Roman"/>
          <w:szCs w:val="24"/>
        </w:rPr>
      </w:pPr>
    </w:p>
    <w:p w:rsidR="00C22F93" w:rsidRPr="00C22F93" w:rsidRDefault="00C22F93" w:rsidP="00C22F93">
      <w:pPr>
        <w:spacing w:after="120" w:line="360" w:lineRule="auto"/>
        <w:ind w:right="69"/>
        <w:jc w:val="center"/>
        <w:rPr>
          <w:rFonts w:ascii="黑体" w:eastAsia="黑体" w:hAnsi="黑体" w:cs="Times New Roman"/>
          <w:szCs w:val="21"/>
        </w:rPr>
      </w:pPr>
    </w:p>
    <w:p w:rsidR="00C22F93" w:rsidRPr="00C22F93" w:rsidRDefault="00C22F93" w:rsidP="00C22F93">
      <w:pPr>
        <w:spacing w:after="120" w:line="360" w:lineRule="auto"/>
        <w:ind w:right="69"/>
        <w:jc w:val="center"/>
        <w:rPr>
          <w:rFonts w:ascii="黑体" w:eastAsia="黑体" w:hAnsi="黑体" w:cs="Times New Roman"/>
          <w:szCs w:val="21"/>
        </w:rPr>
      </w:pPr>
      <w:r w:rsidRPr="00C22F93">
        <w:rPr>
          <w:rFonts w:ascii="黑体" w:eastAsia="黑体" w:hAnsi="黑体" w:cs="Times New Roman" w:hint="eastAsia"/>
          <w:szCs w:val="21"/>
        </w:rPr>
        <w:lastRenderedPageBreak/>
        <w:t>表</w:t>
      </w:r>
      <w:r w:rsidRPr="00C22F93">
        <w:rPr>
          <w:rFonts w:ascii="Times New Roman" w:eastAsia="黑体" w:hAnsi="Times New Roman" w:cs="Times New Roman"/>
          <w:szCs w:val="21"/>
        </w:rPr>
        <w:t>A</w:t>
      </w:r>
      <w:r w:rsidRPr="00C22F93">
        <w:rPr>
          <w:rFonts w:ascii="黑体" w:eastAsia="黑体" w:hAnsi="黑体" w:cs="Times New Roman"/>
          <w:szCs w:val="21"/>
        </w:rPr>
        <w:t>.2</w:t>
      </w:r>
      <w:r w:rsidRPr="00C22F93">
        <w:rPr>
          <w:rFonts w:ascii="黑体" w:eastAsia="黑体" w:hAnsi="黑体" w:cs="Times New Roman" w:hint="eastAsia"/>
          <w:szCs w:val="21"/>
        </w:rPr>
        <w:t>（续）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869"/>
        <w:gridCol w:w="671"/>
        <w:gridCol w:w="1354"/>
        <w:gridCol w:w="805"/>
        <w:gridCol w:w="1202"/>
        <w:gridCol w:w="2878"/>
      </w:tblGrid>
      <w:tr w:rsidR="00C22F93" w:rsidRPr="00C22F93" w:rsidTr="00B774C5">
        <w:trPr>
          <w:cantSplit/>
          <w:trHeight w:val="374"/>
          <w:tblHeader/>
          <w:jc w:val="center"/>
        </w:trPr>
        <w:tc>
          <w:tcPr>
            <w:tcW w:w="1612" w:type="dxa"/>
            <w:gridSpan w:val="2"/>
            <w:tcBorders>
              <w:bottom w:val="single" w:sz="4" w:space="0" w:color="auto"/>
            </w:tcBorders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一级类</w:t>
            </w:r>
          </w:p>
        </w:tc>
        <w:tc>
          <w:tcPr>
            <w:tcW w:w="2025" w:type="dxa"/>
            <w:gridSpan w:val="2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二级类</w:t>
            </w:r>
          </w:p>
        </w:tc>
        <w:tc>
          <w:tcPr>
            <w:tcW w:w="4885" w:type="dxa"/>
            <w:gridSpan w:val="3"/>
            <w:vMerge w:val="restart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  <w:szCs w:val="24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  <w:szCs w:val="24"/>
              </w:rPr>
              <w:t>含义</w:t>
            </w:r>
          </w:p>
        </w:tc>
      </w:tr>
      <w:tr w:rsidR="00C22F93" w:rsidRPr="00C22F93" w:rsidTr="00B774C5">
        <w:trPr>
          <w:cantSplit/>
          <w:trHeight w:val="374"/>
          <w:tblHeader/>
          <w:jc w:val="center"/>
        </w:trPr>
        <w:tc>
          <w:tcPr>
            <w:tcW w:w="743" w:type="dxa"/>
            <w:tcBorders>
              <w:bottom w:val="single" w:sz="4" w:space="0" w:color="auto"/>
            </w:tcBorders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编码</w:t>
            </w:r>
          </w:p>
        </w:tc>
        <w:tc>
          <w:tcPr>
            <w:tcW w:w="869" w:type="dxa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名称</w:t>
            </w:r>
          </w:p>
        </w:tc>
        <w:tc>
          <w:tcPr>
            <w:tcW w:w="671" w:type="dxa"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编码</w:t>
            </w:r>
          </w:p>
        </w:tc>
        <w:tc>
          <w:tcPr>
            <w:tcW w:w="1354" w:type="dxa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名称</w:t>
            </w:r>
          </w:p>
        </w:tc>
        <w:tc>
          <w:tcPr>
            <w:tcW w:w="4885" w:type="dxa"/>
            <w:gridSpan w:val="3"/>
            <w:vMerge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</w:p>
        </w:tc>
      </w:tr>
      <w:tr w:rsidR="00C22F93" w:rsidRPr="00C22F93" w:rsidTr="00B774C5">
        <w:trPr>
          <w:cantSplit/>
          <w:trHeight w:val="308"/>
          <w:jc w:val="center"/>
        </w:trPr>
        <w:tc>
          <w:tcPr>
            <w:tcW w:w="743" w:type="dxa"/>
            <w:vMerge w:val="restart"/>
          </w:tcPr>
          <w:p w:rsidR="00C22F93" w:rsidRPr="00C22F93" w:rsidRDefault="00C22F93" w:rsidP="00C22F93">
            <w:pPr>
              <w:tabs>
                <w:tab w:val="left" w:pos="7020"/>
              </w:tabs>
              <w:spacing w:line="360" w:lineRule="auto"/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06</w:t>
            </w:r>
          </w:p>
        </w:tc>
        <w:tc>
          <w:tcPr>
            <w:tcW w:w="869" w:type="dxa"/>
            <w:vMerge w:val="restart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b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工矿</w:t>
            </w:r>
          </w:p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b/>
                <w:sz w:val="18"/>
              </w:rPr>
              <w:t>用地</w:t>
            </w:r>
          </w:p>
        </w:tc>
        <w:tc>
          <w:tcPr>
            <w:tcW w:w="671" w:type="dxa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1354" w:type="dxa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widowControl/>
              <w:rPr>
                <w:rFonts w:ascii="宋体" w:eastAsia="宋体" w:hAnsi="宋体" w:cs="Times New Roman"/>
                <w:kern w:val="0"/>
                <w:sz w:val="18"/>
                <w:szCs w:val="20"/>
              </w:rPr>
            </w:pPr>
            <w:r w:rsidRPr="00C22F93">
              <w:rPr>
                <w:rFonts w:ascii="宋体" w:eastAsia="宋体" w:hAnsi="宋体" w:cs="Times New Roman" w:hint="eastAsia"/>
                <w:b/>
                <w:kern w:val="0"/>
                <w:sz w:val="18"/>
                <w:szCs w:val="20"/>
              </w:rPr>
              <w:t>指主要用于工业、采矿等生产的土地。不包括盐田。</w:t>
            </w:r>
          </w:p>
        </w:tc>
      </w:tr>
      <w:tr w:rsidR="00C22F93" w:rsidRPr="00C22F93" w:rsidTr="00B774C5">
        <w:trPr>
          <w:cantSplit/>
          <w:trHeight w:val="395"/>
          <w:jc w:val="center"/>
        </w:trPr>
        <w:tc>
          <w:tcPr>
            <w:tcW w:w="743" w:type="dxa"/>
            <w:vMerge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869" w:type="dxa"/>
            <w:vMerge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671" w:type="dxa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060</w:t>
            </w:r>
            <w:r w:rsidRPr="00C22F93">
              <w:rPr>
                <w:rFonts w:ascii="宋体" w:eastAsia="宋体" w:hAnsi="宋体" w:cs="Times New Roman"/>
                <w:sz w:val="18"/>
              </w:rPr>
              <w:t>1</w:t>
            </w:r>
          </w:p>
        </w:tc>
        <w:tc>
          <w:tcPr>
            <w:tcW w:w="1354" w:type="dxa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工业用地</w:t>
            </w: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指工业生产、产品加工制造、机械和设备修理，及直接为工业生产等服务的附属设施用地。</w:t>
            </w:r>
          </w:p>
        </w:tc>
      </w:tr>
      <w:tr w:rsidR="00C22F93" w:rsidRPr="00C22F93" w:rsidTr="00B774C5">
        <w:trPr>
          <w:cantSplit/>
          <w:trHeight w:val="308"/>
          <w:jc w:val="center"/>
        </w:trPr>
        <w:tc>
          <w:tcPr>
            <w:tcW w:w="743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spacing w:line="360" w:lineRule="auto"/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9" w:type="dxa"/>
            <w:vMerge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671" w:type="dxa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0602</w:t>
            </w:r>
          </w:p>
        </w:tc>
        <w:tc>
          <w:tcPr>
            <w:tcW w:w="1354" w:type="dxa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采矿用地</w:t>
            </w: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指采矿、采石、采砂（沙）场，砖瓦窑等地面生产用地，排土（石）及尾矿堆放地，不包括盐田。</w:t>
            </w:r>
          </w:p>
        </w:tc>
      </w:tr>
      <w:tr w:rsidR="00C22F93" w:rsidRPr="00C22F93" w:rsidTr="00B774C5">
        <w:trPr>
          <w:cantSplit/>
          <w:trHeight w:val="308"/>
          <w:jc w:val="center"/>
        </w:trPr>
        <w:tc>
          <w:tcPr>
            <w:tcW w:w="743" w:type="dxa"/>
            <w:vMerge w:val="restart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07</w:t>
            </w:r>
          </w:p>
        </w:tc>
        <w:tc>
          <w:tcPr>
            <w:tcW w:w="869" w:type="dxa"/>
            <w:vMerge w:val="restart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住宅</w:t>
            </w:r>
          </w:p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用地</w:t>
            </w:r>
          </w:p>
        </w:tc>
        <w:tc>
          <w:tcPr>
            <w:tcW w:w="671" w:type="dxa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1354" w:type="dxa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指主要用于人们生活居住的房基地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及其附属设施</w:t>
            </w: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的土地。</w:t>
            </w:r>
          </w:p>
        </w:tc>
      </w:tr>
      <w:tr w:rsidR="00C22F93" w:rsidRPr="00C22F93" w:rsidTr="00B774C5">
        <w:trPr>
          <w:cantSplit/>
          <w:trHeight w:val="308"/>
          <w:jc w:val="center"/>
        </w:trPr>
        <w:tc>
          <w:tcPr>
            <w:tcW w:w="743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spacing w:line="360" w:lineRule="auto"/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9" w:type="dxa"/>
            <w:vMerge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671" w:type="dxa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070</w:t>
            </w:r>
            <w:r w:rsidRPr="00C22F93">
              <w:rPr>
                <w:rFonts w:ascii="宋体" w:eastAsia="宋体" w:hAnsi="宋体" w:cs="Times New Roman"/>
                <w:sz w:val="18"/>
              </w:rPr>
              <w:t>1</w:t>
            </w:r>
          </w:p>
        </w:tc>
        <w:tc>
          <w:tcPr>
            <w:tcW w:w="1354" w:type="dxa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城镇住宅用地</w:t>
            </w: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widowControl/>
              <w:rPr>
                <w:rFonts w:ascii="宋体" w:eastAsia="宋体" w:hAnsi="宋体" w:cs="Times New Roman"/>
                <w:kern w:val="0"/>
                <w:sz w:val="18"/>
                <w:szCs w:val="20"/>
              </w:rPr>
            </w:pPr>
            <w:r w:rsidRPr="00C22F93">
              <w:rPr>
                <w:rFonts w:ascii="宋体" w:eastAsia="宋体" w:hAnsi="宋体" w:cs="Times New Roman" w:hint="eastAsia"/>
                <w:kern w:val="0"/>
                <w:sz w:val="18"/>
                <w:szCs w:val="20"/>
              </w:rPr>
              <w:t>指城镇用于生活居住的各类房屋用地及其附属设施用地，不含配套的商业服务设施等用地。</w:t>
            </w:r>
          </w:p>
        </w:tc>
      </w:tr>
      <w:tr w:rsidR="00C22F93" w:rsidRPr="00C22F93" w:rsidTr="00B774C5">
        <w:trPr>
          <w:cantSplit/>
          <w:trHeight w:val="308"/>
          <w:jc w:val="center"/>
        </w:trPr>
        <w:tc>
          <w:tcPr>
            <w:tcW w:w="743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spacing w:line="360" w:lineRule="auto"/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9" w:type="dxa"/>
            <w:vMerge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671" w:type="dxa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0702</w:t>
            </w:r>
          </w:p>
        </w:tc>
        <w:tc>
          <w:tcPr>
            <w:tcW w:w="1354" w:type="dxa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农村宅基地</w:t>
            </w: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widowControl/>
              <w:rPr>
                <w:rFonts w:ascii="宋体" w:eastAsia="宋体" w:hAnsi="宋体" w:cs="Times New Roman"/>
                <w:kern w:val="0"/>
                <w:sz w:val="18"/>
                <w:szCs w:val="20"/>
              </w:rPr>
            </w:pPr>
            <w:r w:rsidRPr="00C22F93">
              <w:rPr>
                <w:rFonts w:ascii="宋体" w:eastAsia="宋体" w:hAnsi="宋体" w:cs="Times New Roman" w:hint="eastAsia"/>
                <w:kern w:val="0"/>
                <w:sz w:val="18"/>
                <w:szCs w:val="20"/>
              </w:rPr>
              <w:t>指农村用于生活居住的宅基地。</w:t>
            </w:r>
          </w:p>
        </w:tc>
      </w:tr>
      <w:tr w:rsidR="00C22F93" w:rsidRPr="00C22F93" w:rsidTr="00B774C5">
        <w:trPr>
          <w:cantSplit/>
          <w:trHeight w:val="308"/>
          <w:jc w:val="center"/>
        </w:trPr>
        <w:tc>
          <w:tcPr>
            <w:tcW w:w="743" w:type="dxa"/>
            <w:vMerge w:val="restart"/>
            <w:tcBorders>
              <w:top w:val="single" w:sz="4" w:space="0" w:color="auto"/>
            </w:tcBorders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08</w:t>
            </w:r>
          </w:p>
        </w:tc>
        <w:tc>
          <w:tcPr>
            <w:tcW w:w="869" w:type="dxa"/>
            <w:vMerge w:val="restart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公共管</w:t>
            </w:r>
          </w:p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理与公</w:t>
            </w:r>
          </w:p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共服务</w:t>
            </w:r>
          </w:p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用  地</w:t>
            </w:r>
          </w:p>
        </w:tc>
        <w:tc>
          <w:tcPr>
            <w:tcW w:w="671" w:type="dxa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1354" w:type="dxa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widowControl/>
              <w:rPr>
                <w:rFonts w:ascii="宋体" w:eastAsia="宋体" w:hAnsi="宋体" w:cs="Times New Roman"/>
                <w:kern w:val="0"/>
                <w:sz w:val="18"/>
                <w:szCs w:val="20"/>
              </w:rPr>
            </w:pPr>
            <w:r w:rsidRPr="00C22F93">
              <w:rPr>
                <w:rFonts w:ascii="宋体" w:eastAsia="宋体" w:hAnsi="宋体" w:cs="Times New Roman" w:hint="eastAsia"/>
                <w:kern w:val="0"/>
                <w:sz w:val="18"/>
                <w:szCs w:val="20"/>
              </w:rPr>
              <w:t>指用于机关团体、新闻出版、科教文卫、公用设施等的土地。</w:t>
            </w:r>
          </w:p>
        </w:tc>
      </w:tr>
      <w:tr w:rsidR="00C22F93" w:rsidRPr="00C22F93" w:rsidTr="00B774C5">
        <w:trPr>
          <w:cantSplit/>
          <w:trHeight w:val="308"/>
          <w:jc w:val="center"/>
        </w:trPr>
        <w:tc>
          <w:tcPr>
            <w:tcW w:w="743" w:type="dxa"/>
            <w:vMerge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869" w:type="dxa"/>
            <w:vMerge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71" w:type="dxa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08H1</w:t>
            </w:r>
          </w:p>
        </w:tc>
        <w:tc>
          <w:tcPr>
            <w:tcW w:w="1354" w:type="dxa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机关团体新闻出版用地</w:t>
            </w: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widowControl/>
              <w:rPr>
                <w:rFonts w:ascii="宋体" w:eastAsia="宋体" w:hAnsi="宋体" w:cs="Times New Roman"/>
                <w:kern w:val="0"/>
                <w:sz w:val="18"/>
                <w:szCs w:val="20"/>
              </w:rPr>
            </w:pPr>
            <w:r w:rsidRPr="00C22F93">
              <w:rPr>
                <w:rFonts w:ascii="宋体" w:eastAsia="宋体" w:hAnsi="宋体" w:cs="Times New Roman" w:hint="eastAsia"/>
                <w:kern w:val="0"/>
                <w:sz w:val="18"/>
                <w:szCs w:val="20"/>
              </w:rPr>
              <w:t>指用于党政机关、社会团体、群众自治组织，广播电台、电视台、电影厂、报社、杂志社、通讯社、出版社等的用地。</w:t>
            </w:r>
          </w:p>
        </w:tc>
      </w:tr>
      <w:tr w:rsidR="00C22F93" w:rsidRPr="00C22F93" w:rsidTr="00B774C5">
        <w:trPr>
          <w:cantSplit/>
          <w:trHeight w:val="308"/>
          <w:jc w:val="center"/>
        </w:trPr>
        <w:tc>
          <w:tcPr>
            <w:tcW w:w="743" w:type="dxa"/>
            <w:vMerge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869" w:type="dxa"/>
            <w:vMerge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  <w:u w:val="single"/>
              </w:rPr>
            </w:pPr>
          </w:p>
        </w:tc>
        <w:tc>
          <w:tcPr>
            <w:tcW w:w="671" w:type="dxa"/>
            <w:vMerge w:val="restart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08H2</w:t>
            </w:r>
          </w:p>
        </w:tc>
        <w:tc>
          <w:tcPr>
            <w:tcW w:w="1354" w:type="dxa"/>
            <w:vMerge w:val="restart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科教文卫用地</w:t>
            </w: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用于各类教育，独立的科研、勘察、研发、设计、检验检测、技术推广、环境评估与监测、科普等科研事业单位，医疗、保健、卫生、防疫、康复和急救设施，为社会提供福利和慈善服务的设施，图书、展览等公共文化活动设施，体育场馆和体育训练基地等用地及其附属设施用地。</w:t>
            </w:r>
          </w:p>
        </w:tc>
      </w:tr>
      <w:tr w:rsidR="00C22F93" w:rsidRPr="00C22F93" w:rsidTr="00B774C5">
        <w:trPr>
          <w:cantSplit/>
          <w:trHeight w:val="308"/>
          <w:jc w:val="center"/>
        </w:trPr>
        <w:tc>
          <w:tcPr>
            <w:tcW w:w="743" w:type="dxa"/>
            <w:vMerge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869" w:type="dxa"/>
            <w:vMerge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  <w:u w:val="single"/>
              </w:rPr>
            </w:pPr>
          </w:p>
        </w:tc>
        <w:tc>
          <w:tcPr>
            <w:tcW w:w="671" w:type="dxa"/>
            <w:vMerge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54" w:type="dxa"/>
            <w:vMerge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805" w:type="dxa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08H2A</w:t>
            </w:r>
          </w:p>
        </w:tc>
        <w:tc>
          <w:tcPr>
            <w:tcW w:w="1202" w:type="dxa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高教用地</w:t>
            </w:r>
          </w:p>
        </w:tc>
        <w:tc>
          <w:tcPr>
            <w:tcW w:w="2878" w:type="dxa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指高等院校及其附属设施用地。</w:t>
            </w:r>
          </w:p>
        </w:tc>
      </w:tr>
      <w:tr w:rsidR="00C22F93" w:rsidRPr="00C22F93" w:rsidTr="00B774C5">
        <w:trPr>
          <w:cantSplit/>
          <w:trHeight w:val="308"/>
          <w:jc w:val="center"/>
        </w:trPr>
        <w:tc>
          <w:tcPr>
            <w:tcW w:w="743" w:type="dxa"/>
            <w:vMerge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869" w:type="dxa"/>
            <w:vMerge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  <w:u w:val="single"/>
              </w:rPr>
            </w:pPr>
          </w:p>
        </w:tc>
        <w:tc>
          <w:tcPr>
            <w:tcW w:w="671" w:type="dxa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0809</w:t>
            </w:r>
          </w:p>
        </w:tc>
        <w:tc>
          <w:tcPr>
            <w:tcW w:w="1354" w:type="dxa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公用设施用地</w:t>
            </w: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指用于城乡基础设施的用地。包括供水、排水、污水处理、供电、供热、供气、邮政、电信、消防、环卫、公用设施维修等用地。</w:t>
            </w:r>
          </w:p>
        </w:tc>
      </w:tr>
      <w:tr w:rsidR="00C22F93" w:rsidRPr="00C22F93" w:rsidTr="00B774C5">
        <w:trPr>
          <w:cantSplit/>
          <w:trHeight w:val="308"/>
          <w:jc w:val="center"/>
        </w:trPr>
        <w:tc>
          <w:tcPr>
            <w:tcW w:w="743" w:type="dxa"/>
            <w:vMerge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869" w:type="dxa"/>
            <w:vMerge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671" w:type="dxa"/>
            <w:vMerge w:val="restart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0810</w:t>
            </w:r>
          </w:p>
        </w:tc>
        <w:tc>
          <w:tcPr>
            <w:tcW w:w="1354" w:type="dxa"/>
            <w:vMerge w:val="restart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公园与绿地</w:t>
            </w: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widowControl/>
              <w:rPr>
                <w:rFonts w:ascii="宋体" w:eastAsia="宋体" w:hAnsi="宋体" w:cs="Times New Roman"/>
                <w:kern w:val="0"/>
                <w:sz w:val="18"/>
                <w:szCs w:val="20"/>
              </w:rPr>
            </w:pPr>
            <w:r w:rsidRPr="00C22F93">
              <w:rPr>
                <w:rFonts w:ascii="宋体" w:eastAsia="宋体" w:hAnsi="宋体" w:cs="Times New Roman" w:hint="eastAsia"/>
                <w:kern w:val="0"/>
                <w:sz w:val="18"/>
                <w:szCs w:val="20"/>
              </w:rPr>
              <w:t>指城镇、村庄范围内的公园、动物园、植物园、街心花园、广场和用于休憩、美化环境及防护的绿化用地。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43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spacing w:line="360" w:lineRule="auto"/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9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spacing w:line="360" w:lineRule="auto"/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71" w:type="dxa"/>
            <w:vMerge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1354" w:type="dxa"/>
            <w:vMerge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805" w:type="dxa"/>
            <w:vAlign w:val="center"/>
          </w:tcPr>
          <w:p w:rsidR="00C22F93" w:rsidRPr="00C22F93" w:rsidRDefault="00C22F93" w:rsidP="00C22F93">
            <w:pPr>
              <w:widowControl/>
              <w:rPr>
                <w:rFonts w:ascii="宋体" w:eastAsia="宋体" w:hAnsi="宋体" w:cs="Times New Roman"/>
                <w:kern w:val="0"/>
                <w:sz w:val="18"/>
                <w:szCs w:val="20"/>
              </w:rPr>
            </w:pPr>
            <w:r w:rsidRPr="00C22F93">
              <w:rPr>
                <w:rFonts w:ascii="宋体" w:eastAsia="宋体" w:hAnsi="宋体" w:cs="Times New Roman" w:hint="eastAsia"/>
                <w:kern w:val="0"/>
                <w:sz w:val="18"/>
                <w:szCs w:val="20"/>
              </w:rPr>
              <w:t>0810A</w:t>
            </w:r>
          </w:p>
        </w:tc>
        <w:tc>
          <w:tcPr>
            <w:tcW w:w="1202" w:type="dxa"/>
            <w:vAlign w:val="center"/>
          </w:tcPr>
          <w:p w:rsidR="00C22F93" w:rsidRPr="00C22F93" w:rsidRDefault="00C22F93" w:rsidP="00C22F93">
            <w:pPr>
              <w:widowControl/>
              <w:rPr>
                <w:rFonts w:ascii="宋体" w:eastAsia="宋体" w:hAnsi="宋体" w:cs="Times New Roman"/>
                <w:kern w:val="0"/>
                <w:sz w:val="18"/>
                <w:szCs w:val="20"/>
              </w:rPr>
            </w:pPr>
            <w:r w:rsidRPr="00C22F93">
              <w:rPr>
                <w:rFonts w:ascii="宋体" w:eastAsia="宋体" w:hAnsi="宋体" w:cs="Times New Roman" w:hint="eastAsia"/>
                <w:kern w:val="0"/>
                <w:sz w:val="18"/>
                <w:szCs w:val="20"/>
              </w:rPr>
              <w:t>广场用地</w:t>
            </w:r>
          </w:p>
        </w:tc>
        <w:tc>
          <w:tcPr>
            <w:tcW w:w="2878" w:type="dxa"/>
            <w:vAlign w:val="center"/>
          </w:tcPr>
          <w:p w:rsidR="00C22F93" w:rsidRPr="00C22F93" w:rsidRDefault="00C22F93" w:rsidP="00C22F93">
            <w:pPr>
              <w:widowControl/>
              <w:rPr>
                <w:rFonts w:ascii="宋体" w:eastAsia="宋体" w:hAnsi="宋体" w:cs="Times New Roman"/>
                <w:kern w:val="0"/>
                <w:sz w:val="18"/>
                <w:szCs w:val="20"/>
              </w:rPr>
            </w:pPr>
            <w:r w:rsidRPr="00C22F93">
              <w:rPr>
                <w:rFonts w:ascii="宋体" w:eastAsia="宋体" w:hAnsi="宋体" w:cs="Times New Roman" w:hint="eastAsia"/>
                <w:kern w:val="0"/>
                <w:sz w:val="18"/>
                <w:szCs w:val="20"/>
              </w:rPr>
              <w:t>指城镇、村庄范围内的广场用地。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F93" w:rsidRPr="00C22F93" w:rsidRDefault="00C22F93" w:rsidP="00C22F93">
            <w:pPr>
              <w:tabs>
                <w:tab w:val="left" w:pos="7020"/>
              </w:tabs>
              <w:spacing w:line="360" w:lineRule="auto"/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09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特殊</w:t>
            </w:r>
          </w:p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用地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指用于军事设施、涉外、宗教、监教、殡葬、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风景名胜</w:t>
            </w: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等的土地。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43" w:type="dxa"/>
            <w:vMerge w:val="restart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10</w:t>
            </w:r>
          </w:p>
        </w:tc>
        <w:tc>
          <w:tcPr>
            <w:tcW w:w="869" w:type="dxa"/>
            <w:vMerge w:val="restart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交通</w:t>
            </w: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运</w:t>
            </w:r>
          </w:p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输用地</w:t>
            </w:r>
          </w:p>
        </w:tc>
        <w:tc>
          <w:tcPr>
            <w:tcW w:w="671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1354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widowControl/>
              <w:rPr>
                <w:rFonts w:ascii="宋体" w:eastAsia="宋体" w:hAnsi="宋体" w:cs="Times New Roman"/>
                <w:kern w:val="0"/>
                <w:sz w:val="18"/>
                <w:szCs w:val="20"/>
              </w:rPr>
            </w:pPr>
            <w:r w:rsidRPr="00C22F93">
              <w:rPr>
                <w:rFonts w:ascii="宋体" w:eastAsia="宋体" w:hAnsi="宋体" w:cs="Times New Roman" w:hint="eastAsia"/>
                <w:kern w:val="0"/>
                <w:sz w:val="18"/>
                <w:szCs w:val="20"/>
              </w:rPr>
              <w:t>指用于运输通行的地面线路、场站等的土地。</w:t>
            </w:r>
            <w:r w:rsidRPr="00C22F93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20"/>
              </w:rPr>
              <w:t>包括民用机场、</w:t>
            </w:r>
            <w:r w:rsidRPr="00C22F93">
              <w:rPr>
                <w:rFonts w:ascii="宋体" w:eastAsia="宋体" w:hAnsi="宋体" w:cs="Times New Roman" w:hint="eastAsia"/>
                <w:kern w:val="0"/>
                <w:sz w:val="18"/>
                <w:szCs w:val="20"/>
              </w:rPr>
              <w:t>汽车客货运场站、</w:t>
            </w:r>
            <w:r w:rsidRPr="00C22F93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20"/>
              </w:rPr>
              <w:t>港口、码头、地面运输管道和各种道路</w:t>
            </w:r>
            <w:r w:rsidRPr="00C22F93">
              <w:rPr>
                <w:rFonts w:ascii="宋体" w:eastAsia="宋体" w:hAnsi="宋体" w:cs="Times New Roman" w:hint="eastAsia"/>
                <w:kern w:val="0"/>
                <w:sz w:val="18"/>
                <w:szCs w:val="20"/>
              </w:rPr>
              <w:t>以及轨道交通用地。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43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9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71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100</w:t>
            </w:r>
            <w:r w:rsidRPr="00C22F93">
              <w:rPr>
                <w:rFonts w:ascii="宋体" w:eastAsia="宋体" w:hAnsi="宋体" w:cs="Times New Roman"/>
                <w:sz w:val="18"/>
              </w:rPr>
              <w:t>1</w:t>
            </w:r>
          </w:p>
        </w:tc>
        <w:tc>
          <w:tcPr>
            <w:tcW w:w="1354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铁路用地</w:t>
            </w: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widowControl/>
              <w:rPr>
                <w:rFonts w:ascii="宋体" w:eastAsia="宋体" w:hAnsi="宋体" w:cs="Times New Roman"/>
                <w:sz w:val="18"/>
                <w:szCs w:val="20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  <w:szCs w:val="21"/>
              </w:rPr>
              <w:t>指用于铁道线路及场站的用地。</w:t>
            </w:r>
            <w:r w:rsidRPr="00C22F93">
              <w:rPr>
                <w:rFonts w:ascii="宋体" w:eastAsia="宋体" w:hAnsi="宋体" w:cs="Times New Roman" w:hint="eastAsia"/>
                <w:sz w:val="18"/>
                <w:szCs w:val="20"/>
              </w:rPr>
              <w:t>包括征地范围内的路堤、路堑、道沟、桥梁、林木等用地。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43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9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71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100</w:t>
            </w:r>
            <w:r w:rsidRPr="00C22F93">
              <w:rPr>
                <w:rFonts w:ascii="宋体" w:eastAsia="宋体" w:hAnsi="宋体" w:cs="Times New Roman"/>
                <w:sz w:val="18"/>
              </w:rPr>
              <w:t>2</w:t>
            </w:r>
          </w:p>
        </w:tc>
        <w:tc>
          <w:tcPr>
            <w:tcW w:w="1354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轨道交通用地</w:t>
            </w: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widowControl/>
              <w:rPr>
                <w:rFonts w:ascii="宋体" w:eastAsia="宋体" w:hAnsi="宋体" w:cs="Times New Roman"/>
                <w:sz w:val="18"/>
                <w:szCs w:val="21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  <w:szCs w:val="21"/>
              </w:rPr>
              <w:t>指用于轻轨、现代有轨电车、</w:t>
            </w:r>
            <w:proofErr w:type="gramStart"/>
            <w:r w:rsidRPr="00C22F93">
              <w:rPr>
                <w:rFonts w:ascii="宋体" w:eastAsia="宋体" w:hAnsi="宋体" w:cs="Times New Roman" w:hint="eastAsia"/>
                <w:sz w:val="18"/>
                <w:szCs w:val="21"/>
              </w:rPr>
              <w:t>单轨等</w:t>
            </w:r>
            <w:proofErr w:type="gramEnd"/>
            <w:r w:rsidRPr="00C22F93">
              <w:rPr>
                <w:rFonts w:ascii="宋体" w:eastAsia="宋体" w:hAnsi="宋体" w:cs="Times New Roman" w:hint="eastAsia"/>
                <w:sz w:val="18"/>
                <w:szCs w:val="21"/>
              </w:rPr>
              <w:t>轨道交通用地，以及场站的用地。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43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9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71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100</w:t>
            </w:r>
            <w:r w:rsidRPr="00C22F93">
              <w:rPr>
                <w:rFonts w:ascii="宋体" w:eastAsia="宋体" w:hAnsi="宋体" w:cs="Times New Roman"/>
                <w:sz w:val="18"/>
              </w:rPr>
              <w:t>3</w:t>
            </w:r>
          </w:p>
        </w:tc>
        <w:tc>
          <w:tcPr>
            <w:tcW w:w="1354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公路用地</w:t>
            </w: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widowControl/>
              <w:rPr>
                <w:rFonts w:ascii="宋体" w:eastAsia="宋体" w:hAnsi="宋体" w:cs="Times New Roman"/>
                <w:kern w:val="0"/>
                <w:sz w:val="18"/>
                <w:szCs w:val="20"/>
              </w:rPr>
            </w:pPr>
            <w:r w:rsidRPr="00C22F93">
              <w:rPr>
                <w:rFonts w:ascii="宋体" w:eastAsia="宋体" w:hAnsi="宋体" w:cs="Times New Roman" w:hint="eastAsia"/>
                <w:kern w:val="0"/>
                <w:sz w:val="18"/>
                <w:szCs w:val="20"/>
              </w:rPr>
              <w:t>指用于国道、省道、县道和乡道的用地。包括征地范围内的路堤、路堑、道沟、桥梁、汽车停靠站、林木及直接为其服务的附属用地。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43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9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71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1004</w:t>
            </w:r>
          </w:p>
        </w:tc>
        <w:tc>
          <w:tcPr>
            <w:tcW w:w="1354" w:type="dxa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城镇村</w:t>
            </w:r>
          </w:p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道路用地</w:t>
            </w:r>
          </w:p>
        </w:tc>
        <w:tc>
          <w:tcPr>
            <w:tcW w:w="4885" w:type="dxa"/>
            <w:gridSpan w:val="3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指城镇、村庄范围内公用道路及行道树用地，包括快速路、主干路、次干路、支路、专用人行道和非机动车道，及其交叉口等。</w:t>
            </w:r>
          </w:p>
        </w:tc>
      </w:tr>
    </w:tbl>
    <w:p w:rsidR="00C22F93" w:rsidRPr="00C22F93" w:rsidRDefault="00C22F93" w:rsidP="00C22F93">
      <w:pPr>
        <w:spacing w:after="120" w:line="360" w:lineRule="auto"/>
        <w:ind w:right="69"/>
        <w:jc w:val="center"/>
        <w:rPr>
          <w:rFonts w:ascii="黑体" w:eastAsia="黑体" w:hAnsi="黑体" w:cs="Times New Roman"/>
          <w:szCs w:val="21"/>
        </w:rPr>
      </w:pPr>
      <w:r w:rsidRPr="00C22F93">
        <w:rPr>
          <w:rFonts w:ascii="黑体" w:eastAsia="黑体" w:hAnsi="黑体" w:cs="Times New Roman" w:hint="eastAsia"/>
          <w:szCs w:val="21"/>
        </w:rPr>
        <w:lastRenderedPageBreak/>
        <w:t>表</w:t>
      </w:r>
      <w:r w:rsidRPr="00C22F93">
        <w:rPr>
          <w:rFonts w:ascii="Times New Roman" w:eastAsia="黑体" w:hAnsi="Times New Roman" w:cs="Times New Roman"/>
          <w:szCs w:val="21"/>
        </w:rPr>
        <w:t>A</w:t>
      </w:r>
      <w:r w:rsidRPr="00C22F93">
        <w:rPr>
          <w:rFonts w:ascii="黑体" w:eastAsia="黑体" w:hAnsi="黑体" w:cs="Times New Roman"/>
          <w:szCs w:val="21"/>
        </w:rPr>
        <w:t>.2</w:t>
      </w:r>
      <w:r w:rsidRPr="00C22F93">
        <w:rPr>
          <w:rFonts w:ascii="黑体" w:eastAsia="黑体" w:hAnsi="黑体" w:cs="Times New Roman" w:hint="eastAsia"/>
          <w:szCs w:val="21"/>
        </w:rPr>
        <w:t>（续）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888"/>
        <w:gridCol w:w="652"/>
        <w:gridCol w:w="1373"/>
        <w:gridCol w:w="818"/>
        <w:gridCol w:w="1178"/>
        <w:gridCol w:w="727"/>
        <w:gridCol w:w="811"/>
        <w:gridCol w:w="1351"/>
      </w:tblGrid>
      <w:tr w:rsidR="00C22F93" w:rsidRPr="00C22F93" w:rsidTr="00B774C5">
        <w:trPr>
          <w:cantSplit/>
          <w:trHeight w:val="374"/>
          <w:tblHeader/>
          <w:jc w:val="center"/>
        </w:trPr>
        <w:tc>
          <w:tcPr>
            <w:tcW w:w="1612" w:type="dxa"/>
            <w:gridSpan w:val="2"/>
            <w:tcBorders>
              <w:bottom w:val="single" w:sz="4" w:space="0" w:color="auto"/>
            </w:tcBorders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一级类</w:t>
            </w:r>
          </w:p>
        </w:tc>
        <w:tc>
          <w:tcPr>
            <w:tcW w:w="2025" w:type="dxa"/>
            <w:gridSpan w:val="2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二级类</w:t>
            </w:r>
          </w:p>
        </w:tc>
        <w:tc>
          <w:tcPr>
            <w:tcW w:w="4885" w:type="dxa"/>
            <w:gridSpan w:val="5"/>
            <w:vMerge w:val="restart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  <w:szCs w:val="24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  <w:szCs w:val="24"/>
              </w:rPr>
              <w:t>含义</w:t>
            </w:r>
          </w:p>
        </w:tc>
      </w:tr>
      <w:tr w:rsidR="00C22F93" w:rsidRPr="00C22F93" w:rsidTr="00B774C5">
        <w:trPr>
          <w:cantSplit/>
          <w:trHeight w:val="374"/>
          <w:tblHeader/>
          <w:jc w:val="center"/>
        </w:trPr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编码</w:t>
            </w:r>
          </w:p>
        </w:tc>
        <w:tc>
          <w:tcPr>
            <w:tcW w:w="888" w:type="dxa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名称</w:t>
            </w:r>
          </w:p>
        </w:tc>
        <w:tc>
          <w:tcPr>
            <w:tcW w:w="652" w:type="dxa"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编码</w:t>
            </w:r>
          </w:p>
        </w:tc>
        <w:tc>
          <w:tcPr>
            <w:tcW w:w="1373" w:type="dxa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名称</w:t>
            </w:r>
          </w:p>
        </w:tc>
        <w:tc>
          <w:tcPr>
            <w:tcW w:w="4885" w:type="dxa"/>
            <w:gridSpan w:val="5"/>
            <w:vMerge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 w:val="restart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10</w:t>
            </w:r>
          </w:p>
        </w:tc>
        <w:tc>
          <w:tcPr>
            <w:tcW w:w="888" w:type="dxa"/>
            <w:vMerge w:val="restart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交通</w:t>
            </w: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运</w:t>
            </w:r>
          </w:p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输用地</w:t>
            </w:r>
          </w:p>
        </w:tc>
        <w:tc>
          <w:tcPr>
            <w:tcW w:w="652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1005</w:t>
            </w:r>
          </w:p>
        </w:tc>
        <w:tc>
          <w:tcPr>
            <w:tcW w:w="1373" w:type="dxa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交通服务</w:t>
            </w:r>
          </w:p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场站用地</w:t>
            </w:r>
          </w:p>
        </w:tc>
        <w:tc>
          <w:tcPr>
            <w:tcW w:w="4885" w:type="dxa"/>
            <w:gridSpan w:val="5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指城镇、村庄范围内交通服务设施用地，包括公交枢纽及其附属设施用地、公路长途客运站、公共交通场站、公共停车场（含设有充电桩的停车场）、停车楼、教练场等用地，不包括交通指挥中心、交通队用地。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8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52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1006</w:t>
            </w:r>
          </w:p>
        </w:tc>
        <w:tc>
          <w:tcPr>
            <w:tcW w:w="1373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FF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农村道路</w:t>
            </w:r>
          </w:p>
        </w:tc>
        <w:tc>
          <w:tcPr>
            <w:tcW w:w="4885" w:type="dxa"/>
            <w:gridSpan w:val="5"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在农村范围内，南方宽度≥</w:t>
            </w:r>
            <w:r w:rsidRPr="00C22F93">
              <w:rPr>
                <w:rFonts w:ascii="宋体" w:eastAsia="宋体" w:hAnsi="宋体" w:cs="Times New Roman"/>
                <w:sz w:val="18"/>
              </w:rPr>
              <w:t>1.0米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、≤8.0米，</w:t>
            </w:r>
            <w:r w:rsidRPr="00C22F93">
              <w:rPr>
                <w:rFonts w:ascii="宋体" w:eastAsia="宋体" w:hAnsi="宋体" w:cs="Times New Roman"/>
                <w:sz w:val="18"/>
              </w:rPr>
              <w:t>北方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宽度≥</w:t>
            </w:r>
            <w:r w:rsidRPr="00C22F93">
              <w:rPr>
                <w:rFonts w:ascii="宋体" w:eastAsia="宋体" w:hAnsi="宋体" w:cs="Times New Roman"/>
                <w:sz w:val="18"/>
              </w:rPr>
              <w:t>2.0米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、≤8.0米，用于村间、田间交通运输，并在国家公路网络体系之外，以服务于农村农业生产为主要用途的道路（含机耕道）。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8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52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1007</w:t>
            </w:r>
          </w:p>
        </w:tc>
        <w:tc>
          <w:tcPr>
            <w:tcW w:w="1373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机场用地</w:t>
            </w:r>
          </w:p>
        </w:tc>
        <w:tc>
          <w:tcPr>
            <w:tcW w:w="4885" w:type="dxa"/>
            <w:gridSpan w:val="5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指用于民用机场、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军民合用机场</w:t>
            </w: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的用地。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8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52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1008</w:t>
            </w:r>
          </w:p>
        </w:tc>
        <w:tc>
          <w:tcPr>
            <w:tcW w:w="1373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港口码头用地</w:t>
            </w:r>
          </w:p>
        </w:tc>
        <w:tc>
          <w:tcPr>
            <w:tcW w:w="4885" w:type="dxa"/>
            <w:gridSpan w:val="5"/>
            <w:vAlign w:val="center"/>
          </w:tcPr>
          <w:p w:rsidR="00C22F93" w:rsidRPr="00C22F93" w:rsidRDefault="00C22F93" w:rsidP="00C22F93">
            <w:pPr>
              <w:ind w:right="33"/>
              <w:rPr>
                <w:rFonts w:ascii="Calibri" w:eastAsia="宋体" w:hAnsi="Calibri" w:cs="Times New Roman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指用于人工修建的客运、货运、捕捞及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工程、</w:t>
            </w: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工作船舶停靠的场所及其附属建筑物的用地，不包括常水位以下部分。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8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52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1009</w:t>
            </w:r>
          </w:p>
        </w:tc>
        <w:tc>
          <w:tcPr>
            <w:tcW w:w="1373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管道运输用地</w:t>
            </w:r>
          </w:p>
        </w:tc>
        <w:tc>
          <w:tcPr>
            <w:tcW w:w="4885" w:type="dxa"/>
            <w:gridSpan w:val="5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指用于运输煤炭、矿石、石油、天然气等管道及其相应附属设施的地上部分用地。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 w:val="restart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11</w:t>
            </w:r>
          </w:p>
        </w:tc>
        <w:tc>
          <w:tcPr>
            <w:tcW w:w="888" w:type="dxa"/>
            <w:vMerge w:val="restart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水域及</w:t>
            </w:r>
          </w:p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水利设</w:t>
            </w:r>
          </w:p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施用地</w:t>
            </w:r>
          </w:p>
        </w:tc>
        <w:tc>
          <w:tcPr>
            <w:tcW w:w="652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73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4885" w:type="dxa"/>
            <w:gridSpan w:val="5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b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b/>
                <w:color w:val="000000"/>
                <w:sz w:val="18"/>
              </w:rPr>
              <w:t>指陆地水域，沟渠、水工建筑物等用地。不包括滞洪区。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8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52" w:type="dxa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110</w:t>
            </w:r>
            <w:r w:rsidRPr="00C22F93">
              <w:rPr>
                <w:rFonts w:ascii="宋体" w:eastAsia="宋体" w:hAnsi="宋体" w:cs="Times New Roman"/>
                <w:sz w:val="18"/>
              </w:rPr>
              <w:t>1</w:t>
            </w:r>
          </w:p>
        </w:tc>
        <w:tc>
          <w:tcPr>
            <w:tcW w:w="1373" w:type="dxa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河流水面</w:t>
            </w:r>
          </w:p>
        </w:tc>
        <w:tc>
          <w:tcPr>
            <w:tcW w:w="4885" w:type="dxa"/>
            <w:gridSpan w:val="5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指天然形成或人工开挖河流常水位岸线之间的水面，不包括被堤坝拦截后形成的水库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区段</w:t>
            </w: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水面。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8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52" w:type="dxa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110</w:t>
            </w:r>
            <w:r w:rsidRPr="00C22F93">
              <w:rPr>
                <w:rFonts w:ascii="宋体" w:eastAsia="宋体" w:hAnsi="宋体" w:cs="Times New Roman"/>
                <w:color w:val="000000"/>
                <w:sz w:val="18"/>
              </w:rPr>
              <w:t>2</w:t>
            </w:r>
          </w:p>
        </w:tc>
        <w:tc>
          <w:tcPr>
            <w:tcW w:w="1373" w:type="dxa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湖泊水面</w:t>
            </w:r>
          </w:p>
        </w:tc>
        <w:tc>
          <w:tcPr>
            <w:tcW w:w="4885" w:type="dxa"/>
            <w:gridSpan w:val="5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指天然形成的积水区常水位岸线所围成的水面。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8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52" w:type="dxa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110</w:t>
            </w:r>
            <w:r w:rsidRPr="00C22F93">
              <w:rPr>
                <w:rFonts w:ascii="宋体" w:eastAsia="宋体" w:hAnsi="宋体" w:cs="Times New Roman"/>
                <w:color w:val="000000"/>
                <w:sz w:val="18"/>
              </w:rPr>
              <w:t>3</w:t>
            </w:r>
          </w:p>
        </w:tc>
        <w:tc>
          <w:tcPr>
            <w:tcW w:w="1373" w:type="dxa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水库水面</w:t>
            </w:r>
          </w:p>
        </w:tc>
        <w:tc>
          <w:tcPr>
            <w:tcW w:w="4885" w:type="dxa"/>
            <w:gridSpan w:val="5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指人工拦截汇集而成的总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设计</w:t>
            </w: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库容≥10万立方米的水库正常蓄水位岸线所围成的水面。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8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52" w:type="dxa"/>
            <w:vMerge w:val="restart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1104</w:t>
            </w:r>
          </w:p>
        </w:tc>
        <w:tc>
          <w:tcPr>
            <w:tcW w:w="1373" w:type="dxa"/>
            <w:vMerge w:val="restart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坑塘水面</w:t>
            </w:r>
          </w:p>
        </w:tc>
        <w:tc>
          <w:tcPr>
            <w:tcW w:w="4885" w:type="dxa"/>
            <w:gridSpan w:val="5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指人工开挖或天然形成的蓄水量＜10万立方米的坑塘常水位岸线所围成的水面。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8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52" w:type="dxa"/>
            <w:vMerge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18" w:type="dxa"/>
            <w:vMerge w:val="restart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1104A</w:t>
            </w:r>
          </w:p>
        </w:tc>
        <w:tc>
          <w:tcPr>
            <w:tcW w:w="1178" w:type="dxa"/>
            <w:vMerge w:val="restart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养殖坑塘</w:t>
            </w:r>
          </w:p>
        </w:tc>
        <w:tc>
          <w:tcPr>
            <w:tcW w:w="2889" w:type="dxa"/>
            <w:gridSpan w:val="3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指人工开挖或天然形成的用于水产养殖的水面及相应附属设施用地。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8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52" w:type="dxa"/>
            <w:vMerge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18" w:type="dxa"/>
            <w:vMerge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178" w:type="dxa"/>
            <w:vMerge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727" w:type="dxa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1104K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可调整养殖坑塘</w:t>
            </w:r>
          </w:p>
        </w:tc>
        <w:tc>
          <w:tcPr>
            <w:tcW w:w="1351" w:type="dxa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指由耕地改为养殖坑塘，但可复耕的土地。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8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52" w:type="dxa"/>
            <w:vMerge w:val="restart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1107</w:t>
            </w:r>
          </w:p>
        </w:tc>
        <w:tc>
          <w:tcPr>
            <w:tcW w:w="1373" w:type="dxa"/>
            <w:vMerge w:val="restart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沟渠</w:t>
            </w:r>
          </w:p>
        </w:tc>
        <w:tc>
          <w:tcPr>
            <w:tcW w:w="4885" w:type="dxa"/>
            <w:gridSpan w:val="5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指人工修建，南方宽度≥1.0米、北方宽度≥2.0米用于引、排、灌的渠道，包括渠槽、渠堤、护路林及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小型泵站</w:t>
            </w: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8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52" w:type="dxa"/>
            <w:vMerge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18" w:type="dxa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1107A</w:t>
            </w:r>
          </w:p>
        </w:tc>
        <w:tc>
          <w:tcPr>
            <w:tcW w:w="1178" w:type="dxa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干渠</w:t>
            </w:r>
          </w:p>
        </w:tc>
        <w:tc>
          <w:tcPr>
            <w:tcW w:w="2889" w:type="dxa"/>
            <w:gridSpan w:val="3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指除农田水利用地以外的人工修建的沟渠。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8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52" w:type="dxa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1109</w:t>
            </w:r>
          </w:p>
        </w:tc>
        <w:tc>
          <w:tcPr>
            <w:tcW w:w="1373" w:type="dxa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水工建筑用地</w:t>
            </w:r>
          </w:p>
        </w:tc>
        <w:tc>
          <w:tcPr>
            <w:tcW w:w="4885" w:type="dxa"/>
            <w:gridSpan w:val="5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指人工修建的闸、坝、堤路林、水电厂房、扬水站等常水位岸线以上的建（构）筑物用地。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724" w:type="dxa"/>
            <w:vMerge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8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52" w:type="dxa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1110</w:t>
            </w:r>
          </w:p>
        </w:tc>
        <w:tc>
          <w:tcPr>
            <w:tcW w:w="1373" w:type="dxa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冰川及永久积雪</w:t>
            </w:r>
          </w:p>
        </w:tc>
        <w:tc>
          <w:tcPr>
            <w:tcW w:w="4885" w:type="dxa"/>
            <w:gridSpan w:val="5"/>
            <w:tcBorders>
              <w:top w:val="nil"/>
            </w:tcBorders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指表层被冰雪常年覆盖的土地。</w:t>
            </w:r>
          </w:p>
        </w:tc>
      </w:tr>
    </w:tbl>
    <w:p w:rsidR="00C22F93" w:rsidRPr="00C22F93" w:rsidRDefault="00C22F93" w:rsidP="00C22F93">
      <w:pPr>
        <w:widowControl/>
        <w:jc w:val="left"/>
        <w:rPr>
          <w:rFonts w:ascii="黑体" w:eastAsia="黑体" w:hAnsi="黑体" w:cs="Times New Roman"/>
          <w:szCs w:val="21"/>
        </w:rPr>
      </w:pPr>
    </w:p>
    <w:p w:rsidR="00C22F93" w:rsidRPr="00C22F93" w:rsidRDefault="00C22F93" w:rsidP="00C22F93">
      <w:pPr>
        <w:widowControl/>
        <w:jc w:val="left"/>
        <w:rPr>
          <w:rFonts w:ascii="黑体" w:eastAsia="黑体" w:hAnsi="黑体" w:cs="Times New Roman"/>
          <w:szCs w:val="21"/>
        </w:rPr>
      </w:pPr>
    </w:p>
    <w:p w:rsidR="00C22F93" w:rsidRPr="00C22F93" w:rsidRDefault="00C22F93" w:rsidP="00C22F93">
      <w:pPr>
        <w:widowControl/>
        <w:jc w:val="left"/>
        <w:rPr>
          <w:rFonts w:ascii="Times New Roman" w:eastAsia="宋体" w:hAnsi="Times New Roman" w:cs="Times New Roman"/>
          <w:szCs w:val="24"/>
        </w:rPr>
      </w:pPr>
    </w:p>
    <w:p w:rsidR="00C22F93" w:rsidRPr="00C22F93" w:rsidRDefault="00C22F93" w:rsidP="00C22F93">
      <w:pPr>
        <w:spacing w:after="120" w:line="360" w:lineRule="auto"/>
        <w:ind w:right="69"/>
        <w:jc w:val="center"/>
        <w:rPr>
          <w:rFonts w:ascii="黑体" w:eastAsia="黑体" w:hAnsi="黑体" w:cs="Times New Roman"/>
          <w:szCs w:val="21"/>
        </w:rPr>
      </w:pPr>
      <w:r w:rsidRPr="00C22F93">
        <w:rPr>
          <w:rFonts w:ascii="黑体" w:eastAsia="黑体" w:hAnsi="黑体" w:cs="Times New Roman" w:hint="eastAsia"/>
          <w:szCs w:val="21"/>
        </w:rPr>
        <w:lastRenderedPageBreak/>
        <w:t>表</w:t>
      </w:r>
      <w:r w:rsidRPr="00C22F93">
        <w:rPr>
          <w:rFonts w:ascii="Times New Roman" w:eastAsia="黑体" w:hAnsi="Times New Roman" w:cs="Times New Roman"/>
          <w:szCs w:val="21"/>
        </w:rPr>
        <w:t>A</w:t>
      </w:r>
      <w:r w:rsidRPr="00C22F93">
        <w:rPr>
          <w:rFonts w:ascii="黑体" w:eastAsia="黑体" w:hAnsi="黑体" w:cs="Times New Roman"/>
          <w:szCs w:val="21"/>
        </w:rPr>
        <w:t>.2</w:t>
      </w:r>
      <w:r w:rsidRPr="00C22F93">
        <w:rPr>
          <w:rFonts w:ascii="黑体" w:eastAsia="黑体" w:hAnsi="黑体" w:cs="Times New Roman" w:hint="eastAsia"/>
          <w:szCs w:val="21"/>
        </w:rPr>
        <w:t>（续）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1035"/>
        <w:gridCol w:w="612"/>
        <w:gridCol w:w="1413"/>
        <w:gridCol w:w="4884"/>
      </w:tblGrid>
      <w:tr w:rsidR="00C22F93" w:rsidRPr="00C22F93" w:rsidTr="00B774C5">
        <w:trPr>
          <w:cantSplit/>
          <w:trHeight w:val="374"/>
          <w:tblHeader/>
          <w:jc w:val="center"/>
        </w:trPr>
        <w:tc>
          <w:tcPr>
            <w:tcW w:w="1612" w:type="dxa"/>
            <w:gridSpan w:val="2"/>
            <w:tcBorders>
              <w:bottom w:val="single" w:sz="4" w:space="0" w:color="auto"/>
            </w:tcBorders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一级类</w:t>
            </w:r>
          </w:p>
        </w:tc>
        <w:tc>
          <w:tcPr>
            <w:tcW w:w="2025" w:type="dxa"/>
            <w:gridSpan w:val="2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二级类</w:t>
            </w:r>
          </w:p>
        </w:tc>
        <w:tc>
          <w:tcPr>
            <w:tcW w:w="4885" w:type="dxa"/>
            <w:vMerge w:val="restart"/>
            <w:vAlign w:val="center"/>
          </w:tcPr>
          <w:p w:rsidR="00C22F93" w:rsidRPr="00C22F93" w:rsidRDefault="00C22F93" w:rsidP="00C22F93">
            <w:pPr>
              <w:jc w:val="center"/>
              <w:rPr>
                <w:rFonts w:ascii="宋体" w:eastAsia="宋体" w:hAnsi="宋体" w:cs="Times New Roman"/>
                <w:sz w:val="18"/>
                <w:szCs w:val="24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  <w:szCs w:val="24"/>
              </w:rPr>
              <w:t>含义</w:t>
            </w:r>
          </w:p>
        </w:tc>
      </w:tr>
      <w:tr w:rsidR="00C22F93" w:rsidRPr="00C22F93" w:rsidTr="00B774C5">
        <w:trPr>
          <w:cantSplit/>
          <w:trHeight w:val="374"/>
          <w:tblHeader/>
          <w:jc w:val="center"/>
        </w:trPr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编码</w:t>
            </w:r>
          </w:p>
        </w:tc>
        <w:tc>
          <w:tcPr>
            <w:tcW w:w="1035" w:type="dxa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名称</w:t>
            </w:r>
          </w:p>
        </w:tc>
        <w:tc>
          <w:tcPr>
            <w:tcW w:w="612" w:type="dxa"/>
            <w:vAlign w:val="center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编码</w:t>
            </w:r>
          </w:p>
        </w:tc>
        <w:tc>
          <w:tcPr>
            <w:tcW w:w="1413" w:type="dxa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名称</w:t>
            </w:r>
          </w:p>
        </w:tc>
        <w:tc>
          <w:tcPr>
            <w:tcW w:w="4885" w:type="dxa"/>
            <w:vMerge/>
            <w:vAlign w:val="center"/>
          </w:tcPr>
          <w:p w:rsidR="00C22F93" w:rsidRPr="00C22F93" w:rsidRDefault="00C22F93" w:rsidP="00C22F93">
            <w:pPr>
              <w:rPr>
                <w:rFonts w:ascii="宋体" w:eastAsia="宋体" w:hAnsi="宋体" w:cs="Times New Roman"/>
                <w:sz w:val="18"/>
              </w:rPr>
            </w:pP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12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其他</w:t>
            </w:r>
          </w:p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土地</w:t>
            </w:r>
          </w:p>
        </w:tc>
        <w:tc>
          <w:tcPr>
            <w:tcW w:w="612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1413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4884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指上述地类以外的其它类型的土地。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578" w:type="dxa"/>
            <w:vMerge/>
            <w:shd w:val="clear" w:color="auto" w:fill="auto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035" w:type="dxa"/>
            <w:vMerge/>
            <w:shd w:val="clear" w:color="auto" w:fill="auto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12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1201</w:t>
            </w:r>
          </w:p>
        </w:tc>
        <w:tc>
          <w:tcPr>
            <w:tcW w:w="1413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空闲地</w:t>
            </w:r>
          </w:p>
        </w:tc>
        <w:tc>
          <w:tcPr>
            <w:tcW w:w="4884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指城镇、村庄、工矿范围内尚未使用的土地。包括尚未确定用途的土地。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578" w:type="dxa"/>
            <w:vMerge/>
            <w:shd w:val="clear" w:color="auto" w:fill="auto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035" w:type="dxa"/>
            <w:vMerge/>
            <w:shd w:val="clear" w:color="auto" w:fill="auto"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12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1202</w:t>
            </w:r>
          </w:p>
        </w:tc>
        <w:tc>
          <w:tcPr>
            <w:tcW w:w="1413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设施农用地</w:t>
            </w:r>
          </w:p>
        </w:tc>
        <w:tc>
          <w:tcPr>
            <w:tcW w:w="4884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直接用于经营性畜禽养殖生产设施及附属设施用地；直接用于作物栽培或水产养殖等农产品生产的设施及附属设施用地；直接用于设施农业项目辅助生产的设施用地；晾晒场、粮食果品烘干设施、粮食和农资临时存放场所、大型农机具临时存放场所等规模化粮食生产所必需的配套设施用地。</w:t>
            </w:r>
          </w:p>
        </w:tc>
      </w:tr>
      <w:tr w:rsidR="00C22F93" w:rsidRPr="00C22F93" w:rsidTr="00B774C5">
        <w:trPr>
          <w:cantSplit/>
          <w:trHeight w:val="428"/>
          <w:jc w:val="center"/>
        </w:trPr>
        <w:tc>
          <w:tcPr>
            <w:tcW w:w="57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03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612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1203</w:t>
            </w:r>
          </w:p>
        </w:tc>
        <w:tc>
          <w:tcPr>
            <w:tcW w:w="1413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田坎</w:t>
            </w:r>
          </w:p>
        </w:tc>
        <w:tc>
          <w:tcPr>
            <w:tcW w:w="4884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梯田及梯状坡地</w:t>
            </w: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耕地中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，主要用于拦蓄水和护坡，</w:t>
            </w: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南方宽度≥1.0米、北方宽度≥2.0米的地坎。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57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03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612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1204</w:t>
            </w:r>
          </w:p>
        </w:tc>
        <w:tc>
          <w:tcPr>
            <w:tcW w:w="1413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盐碱地</w:t>
            </w:r>
          </w:p>
        </w:tc>
        <w:tc>
          <w:tcPr>
            <w:tcW w:w="4884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指表层盐碱聚集，生长天然耐盐植物的土地。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57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03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612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1205</w:t>
            </w:r>
          </w:p>
        </w:tc>
        <w:tc>
          <w:tcPr>
            <w:tcW w:w="1413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沙地</w:t>
            </w:r>
          </w:p>
        </w:tc>
        <w:tc>
          <w:tcPr>
            <w:tcW w:w="4884" w:type="dxa"/>
            <w:vAlign w:val="center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color w:val="000000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指表层为沙覆盖、</w:t>
            </w:r>
            <w:r w:rsidRPr="00C22F93">
              <w:rPr>
                <w:rFonts w:ascii="宋体" w:eastAsia="宋体" w:hAnsi="宋体" w:cs="Times New Roman" w:hint="eastAsia"/>
                <w:sz w:val="18"/>
              </w:rPr>
              <w:t>基本无植被</w:t>
            </w:r>
            <w:r w:rsidRPr="00C22F93">
              <w:rPr>
                <w:rFonts w:ascii="宋体" w:eastAsia="宋体" w:hAnsi="宋体" w:cs="Times New Roman" w:hint="eastAsia"/>
                <w:color w:val="000000"/>
                <w:sz w:val="18"/>
              </w:rPr>
              <w:t>的土地。不包括滩涂中的沙地。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57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03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612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1206</w:t>
            </w:r>
          </w:p>
        </w:tc>
        <w:tc>
          <w:tcPr>
            <w:tcW w:w="1413" w:type="dxa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proofErr w:type="gramStart"/>
            <w:r w:rsidRPr="00C22F93">
              <w:rPr>
                <w:rFonts w:ascii="宋体" w:eastAsia="宋体" w:hAnsi="宋体" w:cs="Times New Roman" w:hint="eastAsia"/>
                <w:sz w:val="18"/>
              </w:rPr>
              <w:t>裸</w:t>
            </w:r>
            <w:proofErr w:type="gramEnd"/>
            <w:r w:rsidRPr="00C22F93">
              <w:rPr>
                <w:rFonts w:ascii="宋体" w:eastAsia="宋体" w:hAnsi="宋体" w:cs="Times New Roman" w:hint="eastAsia"/>
                <w:sz w:val="18"/>
              </w:rPr>
              <w:t>土地</w:t>
            </w:r>
          </w:p>
        </w:tc>
        <w:tc>
          <w:tcPr>
            <w:tcW w:w="4884" w:type="dxa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指表层为土质，基本无植被覆盖的土地。</w:t>
            </w:r>
          </w:p>
        </w:tc>
      </w:tr>
      <w:tr w:rsidR="00C22F93" w:rsidRPr="00C22F93" w:rsidTr="00B774C5">
        <w:trPr>
          <w:cantSplit/>
          <w:trHeight w:val="374"/>
          <w:jc w:val="center"/>
        </w:trPr>
        <w:tc>
          <w:tcPr>
            <w:tcW w:w="578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035" w:type="dxa"/>
            <w:vMerge/>
          </w:tcPr>
          <w:p w:rsidR="00C22F93" w:rsidRPr="00C22F93" w:rsidRDefault="00C22F93" w:rsidP="00C22F93">
            <w:pPr>
              <w:tabs>
                <w:tab w:val="left" w:pos="7020"/>
              </w:tabs>
              <w:ind w:rightChars="33" w:right="69"/>
              <w:jc w:val="center"/>
              <w:rPr>
                <w:rFonts w:ascii="宋体" w:eastAsia="宋体" w:hAnsi="宋体" w:cs="Times New Roman"/>
                <w:color w:val="000000"/>
                <w:sz w:val="18"/>
              </w:rPr>
            </w:pPr>
          </w:p>
        </w:tc>
        <w:tc>
          <w:tcPr>
            <w:tcW w:w="612" w:type="dxa"/>
            <w:vAlign w:val="center"/>
          </w:tcPr>
          <w:p w:rsidR="00C22F93" w:rsidRPr="00C22F93" w:rsidRDefault="00C22F93" w:rsidP="00C22F93">
            <w:pPr>
              <w:ind w:right="33"/>
              <w:jc w:val="center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1207</w:t>
            </w:r>
          </w:p>
        </w:tc>
        <w:tc>
          <w:tcPr>
            <w:tcW w:w="1413" w:type="dxa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裸岩石砾地</w:t>
            </w:r>
          </w:p>
        </w:tc>
        <w:tc>
          <w:tcPr>
            <w:tcW w:w="4884" w:type="dxa"/>
          </w:tcPr>
          <w:p w:rsidR="00C22F93" w:rsidRPr="00C22F93" w:rsidRDefault="00C22F93" w:rsidP="00C22F93">
            <w:pPr>
              <w:ind w:right="33"/>
              <w:rPr>
                <w:rFonts w:ascii="宋体" w:eastAsia="宋体" w:hAnsi="宋体" w:cs="Times New Roman"/>
                <w:sz w:val="18"/>
              </w:rPr>
            </w:pPr>
            <w:r w:rsidRPr="00C22F93">
              <w:rPr>
                <w:rFonts w:ascii="宋体" w:eastAsia="宋体" w:hAnsi="宋体" w:cs="Times New Roman" w:hint="eastAsia"/>
                <w:sz w:val="18"/>
              </w:rPr>
              <w:t>指表层为岩石或石砾，其覆盖面积≥70%的土地。</w:t>
            </w:r>
          </w:p>
        </w:tc>
      </w:tr>
    </w:tbl>
    <w:p w:rsidR="000B3797" w:rsidRPr="00C22F93" w:rsidRDefault="000B3797">
      <w:bookmarkStart w:id="0" w:name="_GoBack"/>
      <w:bookmarkEnd w:id="0"/>
    </w:p>
    <w:sectPr w:rsidR="000B3797" w:rsidRPr="00C22F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F93"/>
    <w:rsid w:val="000B3797"/>
    <w:rsid w:val="00C2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667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</dc:creator>
  <cp:lastModifiedBy>zw</cp:lastModifiedBy>
  <cp:revision>1</cp:revision>
  <dcterms:created xsi:type="dcterms:W3CDTF">2018-08-23T00:10:00Z</dcterms:created>
  <dcterms:modified xsi:type="dcterms:W3CDTF">2018-08-23T00:23:00Z</dcterms:modified>
</cp:coreProperties>
</file>