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473" w:rsidRPr="00687473" w:rsidRDefault="00687473" w:rsidP="00687473">
      <w:pPr>
        <w:widowControl/>
        <w:shd w:val="clear" w:color="auto" w:fill="FBFFFF"/>
        <w:spacing w:line="500" w:lineRule="atLeast"/>
        <w:jc w:val="center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小标宋简体" w:hAnsi="Times New Roman" w:cs="Times New Roman" w:hint="eastAsia"/>
          <w:color w:val="071214"/>
          <w:kern w:val="0"/>
          <w:sz w:val="44"/>
          <w:szCs w:val="44"/>
        </w:rPr>
        <w:t>关于调整矿业权价款确认（备案）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jc w:val="center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小标宋简体" w:hAnsi="Times New Roman" w:cs="Times New Roman" w:hint="eastAsia"/>
          <w:color w:val="071214"/>
          <w:kern w:val="0"/>
          <w:sz w:val="44"/>
          <w:szCs w:val="44"/>
        </w:rPr>
        <w:t>和储量评审备案管理权限的通知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 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jc w:val="center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楷体简体" w:hAnsi="Times New Roman" w:cs="Times New Roman" w:hint="eastAsia"/>
          <w:color w:val="071214"/>
          <w:kern w:val="0"/>
          <w:sz w:val="24"/>
          <w:szCs w:val="24"/>
        </w:rPr>
        <w:t>（国土资发〔</w:t>
      </w:r>
      <w:r w:rsidRPr="00687473">
        <w:rPr>
          <w:rFonts w:ascii="Times New Roman" w:eastAsia="方正楷体简体" w:hAnsi="Times New Roman" w:cs="Times New Roman" w:hint="eastAsia"/>
          <w:color w:val="071214"/>
          <w:kern w:val="0"/>
          <w:sz w:val="24"/>
          <w:szCs w:val="24"/>
        </w:rPr>
        <w:t>2006</w:t>
      </w:r>
      <w:r w:rsidRPr="00687473">
        <w:rPr>
          <w:rFonts w:ascii="Times New Roman" w:eastAsia="方正楷体简体" w:hAnsi="Times New Roman" w:cs="Times New Roman" w:hint="eastAsia"/>
          <w:color w:val="071214"/>
          <w:kern w:val="0"/>
          <w:sz w:val="24"/>
          <w:szCs w:val="24"/>
        </w:rPr>
        <w:t>〕</w:t>
      </w:r>
      <w:r w:rsidRPr="00687473">
        <w:rPr>
          <w:rFonts w:ascii="Times New Roman" w:eastAsia="方正楷体简体" w:hAnsi="Times New Roman" w:cs="Times New Roman" w:hint="eastAsia"/>
          <w:color w:val="071214"/>
          <w:kern w:val="0"/>
          <w:sz w:val="24"/>
          <w:szCs w:val="24"/>
        </w:rPr>
        <w:t> 166</w:t>
      </w:r>
      <w:r w:rsidRPr="00687473">
        <w:rPr>
          <w:rFonts w:ascii="Times New Roman" w:eastAsia="方正楷体简体" w:hAnsi="Times New Roman" w:cs="Times New Roman" w:hint="eastAsia"/>
          <w:color w:val="071214"/>
          <w:kern w:val="0"/>
          <w:sz w:val="24"/>
          <w:szCs w:val="24"/>
        </w:rPr>
        <w:t>号）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jc w:val="center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方正楷体简体" w:eastAsia="方正楷体简体" w:hAnsi="Times New Roman" w:cs="Times New Roman" w:hint="eastAsia"/>
          <w:color w:val="071214"/>
          <w:kern w:val="0"/>
          <w:sz w:val="24"/>
          <w:szCs w:val="24"/>
        </w:rPr>
        <w:t>2006年7月25日国土资源部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 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各省、自治区、直辖市国土资源厅（国土环境资源厅、国土资源局、国土资源和房屋管理局、房屋土地资源管理局），各矿业权评估机构，储量评审机构，各有关单位：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为贯彻落实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《国务院关于全面整顿和规范矿产资源开发秩序的通知》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（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国发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〔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2005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〕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 28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号）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、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《国务院关于加强地质工作的决定》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（国发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〔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2006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〕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 4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号）的有关精神和要求，理顺矿业权价款确认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（备案）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、储量评审备案权限与矿业权审批管理权限的关系，现将矿业权价款确认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 xml:space="preserve"> 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（备案）和储量评审备案权限做如下调整：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b/>
          <w:color w:val="071214"/>
          <w:kern w:val="0"/>
          <w:szCs w:val="21"/>
        </w:rPr>
      </w:pP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一、</w:t>
      </w: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   </w:t>
      </w: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国土资源部负责颁发勘查许可证和采矿许可证的，矿业权价款确认（备案）和处置工作由部负责，其余由省（区、市）国土资源管理部门负责。省级国土资源管理部门每季度将价款确认（备案）和处置情况报国土资源部，报表格式见附件</w:t>
      </w: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1</w:t>
      </w: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。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b/>
          <w:color w:val="071214"/>
          <w:kern w:val="0"/>
          <w:szCs w:val="21"/>
        </w:rPr>
      </w:pP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二、</w:t>
      </w: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   </w:t>
      </w: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国土资源部负责颁发勘查许可证和采矿许可证的，矿产储量评审备案工作由部负责，其余由各省（区、市）国土资源管理部门负责，评审机构的评审范围做相应的调整。省级国土资源管理部门每季度将储量评审备案情况报国土资源部，报表格式见附件</w:t>
      </w: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2</w:t>
      </w:r>
      <w:r w:rsidRPr="00687473">
        <w:rPr>
          <w:rFonts w:ascii="Times New Roman" w:eastAsia="方正书宋简体" w:hAnsi="Times New Roman" w:cs="Times New Roman" w:hint="eastAsia"/>
          <w:b/>
          <w:color w:val="071214"/>
          <w:kern w:val="0"/>
          <w:sz w:val="24"/>
          <w:szCs w:val="24"/>
        </w:rPr>
        <w:t>。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三、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   </w:t>
      </w: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矿山企业上市融资涉及的矿产资源储量评审仍报国土资源部备案。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 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书宋简体" w:hAnsi="Times New Roman" w:cs="Times New Roman" w:hint="eastAsia"/>
          <w:color w:val="071214"/>
          <w:kern w:val="0"/>
          <w:sz w:val="24"/>
          <w:szCs w:val="24"/>
        </w:rPr>
        <w:t>附件：</w:t>
      </w:r>
    </w:p>
    <w:p w:rsidR="00687473" w:rsidRPr="00687473" w:rsidRDefault="00687473" w:rsidP="00687473">
      <w:pPr>
        <w:widowControl/>
        <w:shd w:val="clear" w:color="auto" w:fill="FBFFFF"/>
        <w:spacing w:line="5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方正书宋简体" w:eastAsia="方正书宋简体" w:hAnsi="Times New Roman" w:cs="Times New Roman" w:hint="eastAsia"/>
          <w:color w:val="071214"/>
          <w:kern w:val="0"/>
          <w:sz w:val="24"/>
          <w:szCs w:val="24"/>
        </w:rPr>
        <w:t>1.</w:t>
      </w:r>
      <w:r w:rsidRPr="00687473">
        <w:rPr>
          <w:rFonts w:ascii="方正书宋简体" w:eastAsia="方正书宋简体" w:hAnsi="Times New Roman" w:cs="Times New Roman" w:hint="eastAsia"/>
          <w:color w:val="071214"/>
          <w:kern w:val="0"/>
          <w:sz w:val="24"/>
          <w:szCs w:val="24"/>
        </w:rPr>
        <w:t>  </w:t>
      </w:r>
      <w:r w:rsidRPr="00687473">
        <w:rPr>
          <w:rFonts w:ascii="方正书宋简体" w:eastAsia="方正书宋简体" w:hAnsi="Times New Roman" w:cs="Times New Roman" w:hint="eastAsia"/>
          <w:color w:val="071214"/>
          <w:kern w:val="0"/>
          <w:sz w:val="24"/>
          <w:szCs w:val="24"/>
        </w:rPr>
        <w:t>省（区、市）国土资源厅（局）矿业权价款评估确认（备案）情况表；</w:t>
      </w:r>
    </w:p>
    <w:p w:rsidR="00687473" w:rsidRDefault="00687473" w:rsidP="00687473">
      <w:pPr>
        <w:widowControl/>
        <w:jc w:val="left"/>
        <w:rPr>
          <w:rFonts w:ascii="方正书宋简体" w:eastAsia="方正书宋简体" w:hAnsi="Times New Roman" w:cs="Times New Roman"/>
          <w:color w:val="071214"/>
          <w:kern w:val="0"/>
          <w:sz w:val="24"/>
          <w:szCs w:val="24"/>
        </w:rPr>
        <w:sectPr w:rsidR="0068747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687473">
        <w:rPr>
          <w:rFonts w:ascii="方正书宋简体" w:eastAsia="方正书宋简体" w:hAnsi="Times New Roman" w:cs="Times New Roman" w:hint="eastAsia"/>
          <w:color w:val="071214"/>
          <w:kern w:val="0"/>
          <w:sz w:val="24"/>
          <w:szCs w:val="24"/>
        </w:rPr>
        <w:t>2.</w:t>
      </w:r>
      <w:r w:rsidRPr="00687473">
        <w:rPr>
          <w:rFonts w:ascii="方正书宋简体" w:eastAsia="方正书宋简体" w:hAnsi="Times New Roman" w:cs="Times New Roman" w:hint="eastAsia"/>
          <w:color w:val="071214"/>
          <w:kern w:val="0"/>
          <w:sz w:val="24"/>
          <w:szCs w:val="24"/>
        </w:rPr>
        <w:t>  </w:t>
      </w:r>
      <w:r w:rsidRPr="00687473">
        <w:rPr>
          <w:rFonts w:ascii="方正书宋简体" w:eastAsia="方正书宋简体" w:hAnsi="Times New Roman" w:cs="Times New Roman" w:hint="eastAsia"/>
          <w:color w:val="071214"/>
          <w:kern w:val="0"/>
          <w:sz w:val="24"/>
          <w:szCs w:val="24"/>
        </w:rPr>
        <w:t>省（区、市）国土资源厅（局）矿产资源储量评审备案情况表。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华文中宋" w:eastAsia="华文中宋" w:hAnsi="华文中宋" w:cs="宋体" w:hint="eastAsia"/>
          <w:color w:val="071214"/>
          <w:kern w:val="0"/>
          <w:sz w:val="28"/>
          <w:szCs w:val="28"/>
        </w:rPr>
        <w:lastRenderedPageBreak/>
        <w:t>附件1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jc w:val="center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方正黑体简体" w:hAnsi="Times New Roman" w:cs="Times New Roman" w:hint="eastAsia"/>
          <w:color w:val="071214"/>
          <w:kern w:val="0"/>
          <w:sz w:val="36"/>
          <w:szCs w:val="36"/>
        </w:rPr>
        <w:t>省（区、市）国土资源厅（局）矿业权价款评估确认（备案）情况表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jc w:val="center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宋体" w:hAnsi="Times New Roman" w:cs="Times New Roman"/>
          <w:b/>
          <w:bCs/>
          <w:color w:val="071214"/>
          <w:kern w:val="0"/>
          <w:sz w:val="40"/>
          <w:szCs w:val="40"/>
        </w:rPr>
        <w:t> </w:t>
      </w:r>
      <w:r w:rsidRPr="00687473">
        <w:rPr>
          <w:rFonts w:ascii="华文中宋" w:eastAsia="华文中宋" w:hAnsi="华文中宋" w:cs="宋体" w:hint="eastAsia"/>
          <w:b/>
          <w:bCs/>
          <w:color w:val="071214"/>
          <w:kern w:val="0"/>
          <w:sz w:val="36"/>
          <w:szCs w:val="36"/>
        </w:rPr>
        <w:t> </w:t>
      </w:r>
      <w:r w:rsidRPr="00687473">
        <w:rPr>
          <w:rFonts w:ascii="Times New Roman" w:eastAsia="宋体" w:hAnsi="Times New Roman" w:cs="Times New Roman"/>
          <w:color w:val="071214"/>
          <w:kern w:val="0"/>
          <w:sz w:val="24"/>
          <w:szCs w:val="24"/>
        </w:rPr>
        <w:t>200    </w:t>
      </w: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年</w:t>
      </w:r>
      <w:r w:rsidRPr="00687473">
        <w:rPr>
          <w:rFonts w:ascii="Times New Roman" w:eastAsia="宋体" w:hAnsi="Times New Roman" w:cs="Times New Roman"/>
          <w:color w:val="071214"/>
          <w:kern w:val="0"/>
          <w:sz w:val="24"/>
          <w:szCs w:val="24"/>
        </w:rPr>
        <w:t>     </w:t>
      </w: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月—</w:t>
      </w:r>
      <w:r w:rsidRPr="00687473">
        <w:rPr>
          <w:rFonts w:ascii="Times New Roman" w:eastAsia="宋体" w:hAnsi="Times New Roman" w:cs="Times New Roman"/>
          <w:color w:val="071214"/>
          <w:kern w:val="0"/>
          <w:sz w:val="24"/>
          <w:szCs w:val="24"/>
        </w:rPr>
        <w:t>     </w:t>
      </w: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月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ind w:right="-1342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填报单位章：                                                                                填报时间：</w:t>
      </w:r>
      <w:r w:rsidRPr="00687473">
        <w:rPr>
          <w:rFonts w:ascii="Times New Roman" w:eastAsia="宋体" w:hAnsi="Times New Roman" w:cs="Times New Roman"/>
          <w:color w:val="071214"/>
          <w:kern w:val="0"/>
          <w:sz w:val="24"/>
          <w:szCs w:val="24"/>
        </w:rPr>
        <w:t>200    </w:t>
      </w: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年</w:t>
      </w:r>
      <w:r w:rsidRPr="00687473">
        <w:rPr>
          <w:rFonts w:ascii="Times New Roman" w:eastAsia="宋体" w:hAnsi="Times New Roman" w:cs="Times New Roman"/>
          <w:color w:val="071214"/>
          <w:kern w:val="0"/>
          <w:sz w:val="24"/>
          <w:szCs w:val="24"/>
        </w:rPr>
        <w:t>    </w:t>
      </w: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月</w:t>
      </w:r>
    </w:p>
    <w:tbl>
      <w:tblPr>
        <w:tblW w:w="14220" w:type="dxa"/>
        <w:tblInd w:w="108" w:type="dxa"/>
        <w:shd w:val="clear" w:color="auto" w:fill="FBFFFF"/>
        <w:tblCellMar>
          <w:left w:w="0" w:type="dxa"/>
          <w:right w:w="0" w:type="dxa"/>
        </w:tblCellMar>
        <w:tblLook w:val="04A0"/>
      </w:tblPr>
      <w:tblGrid>
        <w:gridCol w:w="540"/>
        <w:gridCol w:w="1800"/>
        <w:gridCol w:w="1260"/>
        <w:gridCol w:w="1800"/>
        <w:gridCol w:w="1080"/>
        <w:gridCol w:w="1800"/>
        <w:gridCol w:w="1080"/>
        <w:gridCol w:w="1080"/>
        <w:gridCol w:w="1080"/>
        <w:gridCol w:w="900"/>
        <w:gridCol w:w="900"/>
        <w:gridCol w:w="900"/>
      </w:tblGrid>
      <w:tr w:rsidR="00687473" w:rsidRPr="00687473" w:rsidTr="001E64FF">
        <w:trPr>
          <w:trHeight w:val="60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序号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评估项目名称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委托人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评估机构名称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机构选择方式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评估费支付人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评估值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价款确定值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价款确定方式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成交价款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成交方式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付款方式</w:t>
            </w:r>
          </w:p>
        </w:tc>
      </w:tr>
      <w:tr w:rsidR="00687473" w:rsidRPr="00687473" w:rsidTr="001E64FF">
        <w:trPr>
          <w:trHeight w:val="3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小  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项目（个）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Verdana" w:eastAsia="宋体" w:hAnsi="Verdana" w:cs="宋体"/>
                <w:color w:val="071214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Verdana" w:eastAsia="宋体" w:hAnsi="Verdana" w:cs="宋体"/>
                <w:color w:val="071214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Verdana" w:eastAsia="宋体" w:hAnsi="Verdana" w:cs="宋体"/>
                <w:color w:val="071214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Verdana" w:eastAsia="宋体" w:hAnsi="Verdana" w:cs="宋体"/>
                <w:color w:val="071214"/>
                <w:kern w:val="0"/>
                <w:sz w:val="18"/>
                <w:szCs w:val="18"/>
              </w:rPr>
            </w:pPr>
          </w:p>
        </w:tc>
      </w:tr>
    </w:tbl>
    <w:p w:rsidR="00687473" w:rsidRPr="00687473" w:rsidRDefault="00687473" w:rsidP="00687473">
      <w:pPr>
        <w:widowControl/>
        <w:shd w:val="clear" w:color="auto" w:fill="FBFFFF"/>
        <w:spacing w:line="300" w:lineRule="atLeast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注：1. 机构选择方式：分抽签、摇号、招标、指定、协议等；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2．矿业权价款确定方式：分业务处确定、会审确定、专家确定、其他等。“其他”应注明是何种方式；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3．成交价款：指实际收取矿业权价款数；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lastRenderedPageBreak/>
        <w:t>4．成交方式：指协议出让、招标、拍卖、挂牌；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ind w:firstLine="480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5．付款方式：指一次付清、分期付清、转资本金、转发展基金、转股权、其他。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宋体" w:hAnsi="Times New Roman" w:cs="Times New Roman"/>
          <w:color w:val="071214"/>
          <w:kern w:val="0"/>
          <w:szCs w:val="21"/>
        </w:rPr>
        <w:t> 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jc w:val="left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宋体" w:eastAsia="宋体" w:hAnsi="宋体" w:cs="宋体" w:hint="eastAsia"/>
          <w:b/>
          <w:bCs/>
          <w:color w:val="071214"/>
          <w:kern w:val="0"/>
          <w:sz w:val="28"/>
          <w:szCs w:val="28"/>
        </w:rPr>
        <w:t>附件</w:t>
      </w:r>
      <w:r w:rsidRPr="00687473">
        <w:rPr>
          <w:rFonts w:ascii="Times New Roman" w:eastAsia="宋体" w:hAnsi="Times New Roman" w:cs="Times New Roman"/>
          <w:b/>
          <w:bCs/>
          <w:color w:val="071214"/>
          <w:kern w:val="0"/>
          <w:sz w:val="28"/>
          <w:szCs w:val="28"/>
        </w:rPr>
        <w:t>2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jc w:val="center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宋体" w:eastAsia="宋体" w:hAnsi="宋体" w:cs="宋体" w:hint="eastAsia"/>
          <w:b/>
          <w:bCs/>
          <w:color w:val="071214"/>
          <w:kern w:val="0"/>
          <w:sz w:val="36"/>
          <w:szCs w:val="36"/>
        </w:rPr>
        <w:t>省（区、市）国土资源厅（局）储量评审备案情况表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jc w:val="center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宋体" w:hAnsi="Times New Roman" w:cs="Times New Roman"/>
          <w:color w:val="071214"/>
          <w:kern w:val="0"/>
          <w:sz w:val="24"/>
          <w:szCs w:val="24"/>
        </w:rPr>
        <w:t> </w:t>
      </w:r>
    </w:p>
    <w:p w:rsidR="00687473" w:rsidRPr="00687473" w:rsidRDefault="00687473" w:rsidP="00687473">
      <w:pPr>
        <w:widowControl/>
        <w:shd w:val="clear" w:color="auto" w:fill="FBFFFF"/>
        <w:spacing w:line="300" w:lineRule="atLeast"/>
        <w:jc w:val="center"/>
        <w:rPr>
          <w:rFonts w:ascii="Verdana" w:eastAsia="宋体" w:hAnsi="Verdana" w:cs="宋体"/>
          <w:color w:val="071214"/>
          <w:kern w:val="0"/>
          <w:szCs w:val="21"/>
        </w:rPr>
      </w:pPr>
      <w:r w:rsidRPr="00687473">
        <w:rPr>
          <w:rFonts w:ascii="Times New Roman" w:eastAsia="宋体" w:hAnsi="Times New Roman" w:cs="Times New Roman"/>
          <w:color w:val="071214"/>
          <w:kern w:val="0"/>
          <w:sz w:val="24"/>
          <w:szCs w:val="24"/>
        </w:rPr>
        <w:t>200    </w:t>
      </w: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年</w:t>
      </w:r>
      <w:r w:rsidRPr="00687473">
        <w:rPr>
          <w:rFonts w:ascii="Times New Roman" w:eastAsia="宋体" w:hAnsi="Times New Roman" w:cs="Times New Roman"/>
          <w:color w:val="071214"/>
          <w:kern w:val="0"/>
          <w:sz w:val="24"/>
          <w:szCs w:val="24"/>
        </w:rPr>
        <w:t>     </w:t>
      </w: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月—</w:t>
      </w:r>
      <w:r w:rsidRPr="00687473">
        <w:rPr>
          <w:rFonts w:ascii="Times New Roman" w:eastAsia="宋体" w:hAnsi="Times New Roman" w:cs="Times New Roman"/>
          <w:color w:val="071214"/>
          <w:kern w:val="0"/>
          <w:sz w:val="24"/>
          <w:szCs w:val="24"/>
        </w:rPr>
        <w:t>     </w:t>
      </w:r>
      <w:r w:rsidRPr="00687473">
        <w:rPr>
          <w:rFonts w:ascii="宋体" w:eastAsia="宋体" w:hAnsi="宋体" w:cs="宋体" w:hint="eastAsia"/>
          <w:color w:val="071214"/>
          <w:kern w:val="0"/>
          <w:sz w:val="24"/>
          <w:szCs w:val="24"/>
        </w:rPr>
        <w:t>月</w:t>
      </w:r>
    </w:p>
    <w:tbl>
      <w:tblPr>
        <w:tblpPr w:leftFromText="180" w:rightFromText="180" w:topFromText="100" w:bottomFromText="100" w:vertAnchor="text"/>
        <w:tblW w:w="14328" w:type="dxa"/>
        <w:shd w:val="clear" w:color="auto" w:fill="FBFFFF"/>
        <w:tblCellMar>
          <w:left w:w="0" w:type="dxa"/>
          <w:right w:w="0" w:type="dxa"/>
        </w:tblCellMar>
        <w:tblLook w:val="04A0"/>
      </w:tblPr>
      <w:tblGrid>
        <w:gridCol w:w="457"/>
        <w:gridCol w:w="1632"/>
        <w:gridCol w:w="2159"/>
        <w:gridCol w:w="1260"/>
        <w:gridCol w:w="720"/>
        <w:gridCol w:w="720"/>
        <w:gridCol w:w="669"/>
        <w:gridCol w:w="417"/>
        <w:gridCol w:w="720"/>
        <w:gridCol w:w="720"/>
        <w:gridCol w:w="540"/>
        <w:gridCol w:w="720"/>
        <w:gridCol w:w="788"/>
        <w:gridCol w:w="900"/>
        <w:gridCol w:w="720"/>
        <w:gridCol w:w="668"/>
        <w:gridCol w:w="518"/>
      </w:tblGrid>
      <w:tr w:rsidR="00687473" w:rsidRPr="00687473" w:rsidTr="001E64FF">
        <w:trPr>
          <w:cantSplit/>
          <w:trHeight w:val="375"/>
        </w:trPr>
        <w:tc>
          <w:tcPr>
            <w:tcW w:w="4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序号</w:t>
            </w:r>
          </w:p>
        </w:tc>
        <w:tc>
          <w:tcPr>
            <w:tcW w:w="163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报 告 名 称</w:t>
            </w:r>
          </w:p>
        </w:tc>
        <w:tc>
          <w:tcPr>
            <w:tcW w:w="21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报告提交单位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评审机构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评审文号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评审时间</w:t>
            </w:r>
          </w:p>
        </w:tc>
        <w:tc>
          <w:tcPr>
            <w:tcW w:w="6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报告类型</w:t>
            </w: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矿种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矿床规模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工作程度</w:t>
            </w:r>
          </w:p>
        </w:tc>
        <w:tc>
          <w:tcPr>
            <w:tcW w:w="29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评审资源储量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备案文号</w:t>
            </w:r>
          </w:p>
        </w:tc>
        <w:tc>
          <w:tcPr>
            <w:tcW w:w="6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备案时间</w:t>
            </w:r>
          </w:p>
        </w:tc>
        <w:tc>
          <w:tcPr>
            <w:tcW w:w="5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备注</w:t>
            </w:r>
          </w:p>
        </w:tc>
      </w:tr>
      <w:tr w:rsidR="00687473" w:rsidRPr="00687473" w:rsidTr="001E64FF">
        <w:trPr>
          <w:cantSplit/>
          <w:trHeight w:val="3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单位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储量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基础储量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b/>
                <w:bCs/>
                <w:color w:val="071214"/>
                <w:kern w:val="0"/>
                <w:sz w:val="20"/>
                <w:szCs w:val="20"/>
              </w:rPr>
              <w:t>资源量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FFFF"/>
            <w:vAlign w:val="center"/>
            <w:hideMark/>
          </w:tcPr>
          <w:p w:rsidR="00687473" w:rsidRPr="00687473" w:rsidRDefault="00687473" w:rsidP="001E64FF">
            <w:pPr>
              <w:widowControl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  <w:tr w:rsidR="00687473" w:rsidRPr="00687473" w:rsidTr="001E64FF">
        <w:trPr>
          <w:trHeight w:val="397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center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473" w:rsidRPr="00687473" w:rsidRDefault="00687473" w:rsidP="001E64FF">
            <w:pPr>
              <w:widowControl/>
              <w:wordWrap w:val="0"/>
              <w:jc w:val="left"/>
              <w:rPr>
                <w:rFonts w:ascii="宋体" w:eastAsia="宋体" w:hAnsi="宋体" w:cs="宋体"/>
                <w:color w:val="071214"/>
                <w:kern w:val="0"/>
                <w:sz w:val="24"/>
                <w:szCs w:val="24"/>
              </w:rPr>
            </w:pPr>
            <w:r w:rsidRPr="00687473">
              <w:rPr>
                <w:rFonts w:ascii="宋体" w:eastAsia="宋体" w:hAnsi="宋体" w:cs="宋体" w:hint="eastAsia"/>
                <w:color w:val="071214"/>
                <w:kern w:val="0"/>
                <w:sz w:val="24"/>
                <w:szCs w:val="24"/>
              </w:rPr>
              <w:t> </w:t>
            </w:r>
          </w:p>
        </w:tc>
      </w:tr>
    </w:tbl>
    <w:p w:rsidR="00687473" w:rsidRPr="00687473" w:rsidRDefault="00687473" w:rsidP="00687473">
      <w:pPr>
        <w:widowControl/>
        <w:shd w:val="clear" w:color="auto" w:fill="FBFFFF"/>
        <w:spacing w:line="300" w:lineRule="atLeast"/>
        <w:jc w:val="left"/>
        <w:rPr>
          <w:rFonts w:ascii="Verdana" w:eastAsia="宋体" w:hAnsi="Verdana" w:cs="宋体"/>
          <w:color w:val="071214"/>
          <w:kern w:val="0"/>
          <w:szCs w:val="21"/>
        </w:rPr>
      </w:pPr>
    </w:p>
    <w:sectPr w:rsidR="00687473" w:rsidRPr="00687473" w:rsidSect="0068747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CB7" w:rsidRDefault="00F64CB7" w:rsidP="00687473">
      <w:r>
        <w:separator/>
      </w:r>
    </w:p>
  </w:endnote>
  <w:endnote w:type="continuationSeparator" w:id="1">
    <w:p w:rsidR="00F64CB7" w:rsidRDefault="00F64CB7" w:rsidP="00687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楷体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CB7" w:rsidRDefault="00F64CB7" w:rsidP="00687473">
      <w:r>
        <w:separator/>
      </w:r>
    </w:p>
  </w:footnote>
  <w:footnote w:type="continuationSeparator" w:id="1">
    <w:p w:rsidR="00F64CB7" w:rsidRDefault="00F64CB7" w:rsidP="006874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473"/>
    <w:rsid w:val="00687473"/>
    <w:rsid w:val="00F64CB7"/>
    <w:rsid w:val="00F6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74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74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74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7473"/>
    <w:rPr>
      <w:sz w:val="18"/>
      <w:szCs w:val="18"/>
    </w:rPr>
  </w:style>
  <w:style w:type="character" w:customStyle="1" w:styleId="apple-converted-space">
    <w:name w:val="apple-converted-space"/>
    <w:basedOn w:val="a0"/>
    <w:rsid w:val="006874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2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Cao (EBD)</dc:creator>
  <cp:keywords/>
  <dc:description/>
  <cp:lastModifiedBy>Zhong Cao (EBD)</cp:lastModifiedBy>
  <cp:revision>2</cp:revision>
  <cp:lastPrinted>2013-01-24T07:33:00Z</cp:lastPrinted>
  <dcterms:created xsi:type="dcterms:W3CDTF">2013-01-24T07:19:00Z</dcterms:created>
  <dcterms:modified xsi:type="dcterms:W3CDTF">2013-01-24T07:33:00Z</dcterms:modified>
</cp:coreProperties>
</file>