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D53" w:rsidRPr="00590D53" w:rsidRDefault="00590D53" w:rsidP="00590D53">
      <w:pPr>
        <w:widowControl/>
        <w:spacing w:before="100" w:beforeAutospacing="1" w:after="100" w:afterAutospacing="1" w:line="300" w:lineRule="atLeast"/>
        <w:jc w:val="center"/>
        <w:outlineLvl w:val="1"/>
        <w:rPr>
          <w:rFonts w:ascii="微软雅黑" w:eastAsia="微软雅黑" w:hAnsi="微软雅黑" w:cs="宋体"/>
          <w:color w:val="464646"/>
          <w:kern w:val="0"/>
          <w:sz w:val="27"/>
          <w:szCs w:val="27"/>
        </w:rPr>
      </w:pPr>
      <w:r w:rsidRPr="00590D53">
        <w:rPr>
          <w:rFonts w:ascii="微软雅黑" w:eastAsia="微软雅黑" w:hAnsi="微软雅黑" w:cs="宋体" w:hint="eastAsia"/>
          <w:color w:val="464646"/>
          <w:kern w:val="0"/>
          <w:sz w:val="27"/>
          <w:szCs w:val="27"/>
        </w:rPr>
        <w:t>生态功能区划暂行规程</w:t>
      </w:r>
    </w:p>
    <w:p w:rsidR="00590D53" w:rsidRDefault="00590D53" w:rsidP="00590D53">
      <w:pPr>
        <w:pStyle w:val="a4"/>
        <w:spacing w:line="360" w:lineRule="auto"/>
        <w:rPr>
          <w:rFonts w:ascii="simsun" w:hAnsi="simsun"/>
          <w:color w:val="464646"/>
          <w:sz w:val="21"/>
          <w:szCs w:val="21"/>
        </w:rPr>
      </w:pPr>
      <w:r>
        <w:rPr>
          <w:rFonts w:ascii="simsun" w:hAnsi="simsun"/>
          <w:color w:val="464646"/>
          <w:sz w:val="21"/>
          <w:szCs w:val="21"/>
        </w:rPr>
        <w:t>前</w:t>
      </w:r>
      <w:r>
        <w:rPr>
          <w:rFonts w:ascii="simsun" w:hAnsi="simsun"/>
          <w:color w:val="464646"/>
          <w:sz w:val="21"/>
          <w:szCs w:val="21"/>
        </w:rPr>
        <w:t xml:space="preserve"> </w:t>
      </w:r>
      <w:r>
        <w:rPr>
          <w:rFonts w:ascii="simsun" w:hAnsi="simsun"/>
          <w:color w:val="464646"/>
          <w:sz w:val="21"/>
          <w:szCs w:val="21"/>
        </w:rPr>
        <w:t>言</w:t>
      </w:r>
      <w:r>
        <w:rPr>
          <w:rFonts w:ascii="simsun" w:hAnsi="simsun"/>
          <w:color w:val="464646"/>
          <w:sz w:val="21"/>
          <w:szCs w:val="21"/>
        </w:rPr>
        <w:br/>
      </w:r>
      <w:r>
        <w:rPr>
          <w:rFonts w:ascii="simsun" w:hAnsi="simsun"/>
          <w:color w:val="464646"/>
          <w:sz w:val="21"/>
          <w:szCs w:val="21"/>
        </w:rPr>
        <w:t xml:space="preserve">　　根据《中华人民共和国环境保护法》和《全国生态环境保护纲要》制定本规程。</w:t>
      </w:r>
      <w:r>
        <w:rPr>
          <w:rFonts w:ascii="simsun" w:hAnsi="simsun"/>
          <w:color w:val="464646"/>
          <w:sz w:val="21"/>
          <w:szCs w:val="21"/>
        </w:rPr>
        <w:br/>
      </w:r>
      <w:r>
        <w:rPr>
          <w:rFonts w:ascii="simsun" w:hAnsi="simsun"/>
          <w:color w:val="464646"/>
          <w:sz w:val="21"/>
          <w:szCs w:val="21"/>
        </w:rPr>
        <w:t xml:space="preserve">　　本规程规定了生态功能区划的一般原则、方法、程序、内容和要求。</w:t>
      </w:r>
      <w:r>
        <w:rPr>
          <w:rFonts w:ascii="simsun" w:hAnsi="simsun"/>
          <w:color w:val="464646"/>
          <w:sz w:val="21"/>
          <w:szCs w:val="21"/>
        </w:rPr>
        <w:br/>
      </w:r>
      <w:r>
        <w:rPr>
          <w:rFonts w:ascii="simsun" w:hAnsi="simsun"/>
          <w:color w:val="464646"/>
          <w:sz w:val="21"/>
          <w:szCs w:val="21"/>
        </w:rPr>
        <w:t xml:space="preserve">　　本规程自</w:t>
      </w:r>
      <w:r>
        <w:rPr>
          <w:rFonts w:ascii="simsun" w:hAnsi="simsun"/>
          <w:color w:val="464646"/>
          <w:sz w:val="21"/>
          <w:szCs w:val="21"/>
        </w:rPr>
        <w:t>2003</w:t>
      </w:r>
      <w:r>
        <w:rPr>
          <w:rFonts w:ascii="simsun" w:hAnsi="simsun"/>
          <w:color w:val="464646"/>
          <w:sz w:val="21"/>
          <w:szCs w:val="21"/>
        </w:rPr>
        <w:t>年</w:t>
      </w:r>
      <w:r>
        <w:rPr>
          <w:rFonts w:ascii="simsun" w:hAnsi="simsun"/>
          <w:color w:val="464646"/>
          <w:sz w:val="21"/>
          <w:szCs w:val="21"/>
        </w:rPr>
        <w:t>5</w:t>
      </w:r>
      <w:r>
        <w:rPr>
          <w:rFonts w:ascii="simsun" w:hAnsi="simsun"/>
          <w:color w:val="464646"/>
          <w:sz w:val="21"/>
          <w:szCs w:val="21"/>
        </w:rPr>
        <w:t>月</w:t>
      </w:r>
      <w:r>
        <w:rPr>
          <w:rFonts w:ascii="simsun" w:hAnsi="simsun"/>
          <w:color w:val="464646"/>
          <w:sz w:val="21"/>
          <w:szCs w:val="21"/>
        </w:rPr>
        <w:t>5</w:t>
      </w:r>
      <w:r>
        <w:rPr>
          <w:rFonts w:ascii="simsun" w:hAnsi="simsun"/>
          <w:color w:val="464646"/>
          <w:sz w:val="21"/>
          <w:szCs w:val="21"/>
        </w:rPr>
        <w:t>日起实施。</w:t>
      </w:r>
      <w:r>
        <w:rPr>
          <w:rFonts w:ascii="simsun" w:hAnsi="simsun"/>
          <w:color w:val="464646"/>
          <w:sz w:val="21"/>
          <w:szCs w:val="21"/>
        </w:rPr>
        <w:br/>
      </w:r>
      <w:r>
        <w:rPr>
          <w:rFonts w:ascii="simsun" w:hAnsi="simsun"/>
          <w:color w:val="464646"/>
          <w:sz w:val="21"/>
          <w:szCs w:val="21"/>
        </w:rPr>
        <w:t xml:space="preserve">　　本规程的附件</w:t>
      </w:r>
      <w:r>
        <w:rPr>
          <w:rFonts w:ascii="simsun" w:hAnsi="simsun"/>
          <w:color w:val="464646"/>
          <w:sz w:val="21"/>
          <w:szCs w:val="21"/>
        </w:rPr>
        <w:t>A</w:t>
      </w:r>
      <w:r>
        <w:rPr>
          <w:rFonts w:ascii="simsun" w:hAnsi="simsun"/>
          <w:color w:val="464646"/>
          <w:sz w:val="21"/>
          <w:szCs w:val="21"/>
        </w:rPr>
        <w:t>、附件</w:t>
      </w:r>
      <w:r>
        <w:rPr>
          <w:rFonts w:ascii="simsun" w:hAnsi="simsun"/>
          <w:color w:val="464646"/>
          <w:sz w:val="21"/>
          <w:szCs w:val="21"/>
        </w:rPr>
        <w:t>B</w:t>
      </w:r>
      <w:r>
        <w:rPr>
          <w:rFonts w:ascii="simsun" w:hAnsi="simsun"/>
          <w:color w:val="464646"/>
          <w:sz w:val="21"/>
          <w:szCs w:val="21"/>
        </w:rPr>
        <w:t>、附件</w:t>
      </w:r>
      <w:r>
        <w:rPr>
          <w:rFonts w:ascii="simsun" w:hAnsi="simsun"/>
          <w:color w:val="464646"/>
          <w:sz w:val="21"/>
          <w:szCs w:val="21"/>
        </w:rPr>
        <w:t>C</w:t>
      </w:r>
      <w:r>
        <w:rPr>
          <w:rFonts w:ascii="simsun" w:hAnsi="simsun"/>
          <w:color w:val="464646"/>
          <w:sz w:val="21"/>
          <w:szCs w:val="21"/>
        </w:rPr>
        <w:t>、附件</w:t>
      </w:r>
      <w:r>
        <w:rPr>
          <w:rFonts w:ascii="simsun" w:hAnsi="simsun"/>
          <w:color w:val="464646"/>
          <w:sz w:val="21"/>
          <w:szCs w:val="21"/>
        </w:rPr>
        <w:t>D</w:t>
      </w:r>
      <w:r>
        <w:rPr>
          <w:rFonts w:ascii="simsun" w:hAnsi="simsun"/>
          <w:color w:val="464646"/>
          <w:sz w:val="21"/>
          <w:szCs w:val="21"/>
        </w:rPr>
        <w:t>和附件</w:t>
      </w:r>
      <w:r>
        <w:rPr>
          <w:rFonts w:ascii="simsun" w:hAnsi="simsun"/>
          <w:color w:val="464646"/>
          <w:sz w:val="21"/>
          <w:szCs w:val="21"/>
        </w:rPr>
        <w:t>E</w:t>
      </w:r>
      <w:r>
        <w:rPr>
          <w:rFonts w:ascii="simsun" w:hAnsi="simsun"/>
          <w:color w:val="464646"/>
          <w:sz w:val="21"/>
          <w:szCs w:val="21"/>
        </w:rPr>
        <w:t>都是规程的附件。</w:t>
      </w:r>
      <w:r>
        <w:rPr>
          <w:rFonts w:ascii="simsun" w:hAnsi="simsun"/>
          <w:color w:val="464646"/>
          <w:sz w:val="21"/>
          <w:szCs w:val="21"/>
        </w:rPr>
        <w:br/>
      </w:r>
      <w:r>
        <w:rPr>
          <w:rFonts w:ascii="simsun" w:hAnsi="simsun"/>
          <w:color w:val="464646"/>
          <w:sz w:val="21"/>
          <w:szCs w:val="21"/>
        </w:rPr>
        <w:t xml:space="preserve">　　本规程由中国科学院编制。</w:t>
      </w:r>
      <w:r>
        <w:rPr>
          <w:rFonts w:ascii="simsun" w:hAnsi="simsun"/>
          <w:color w:val="464646"/>
          <w:sz w:val="21"/>
          <w:szCs w:val="21"/>
        </w:rPr>
        <w:br/>
      </w:r>
      <w:r>
        <w:rPr>
          <w:rFonts w:ascii="simsun" w:hAnsi="simsun"/>
          <w:color w:val="464646"/>
          <w:sz w:val="21"/>
          <w:szCs w:val="21"/>
        </w:rPr>
        <w:t xml:space="preserve">　　本规程由国家环境保护总局负责解释。</w:t>
      </w:r>
    </w:p>
    <w:p w:rsidR="00590D53" w:rsidRDefault="00590D53" w:rsidP="00590D53">
      <w:pPr>
        <w:pStyle w:val="a4"/>
        <w:spacing w:line="360" w:lineRule="auto"/>
        <w:rPr>
          <w:rFonts w:ascii="simsun" w:hAnsi="simsun"/>
          <w:color w:val="464646"/>
          <w:sz w:val="21"/>
          <w:szCs w:val="21"/>
        </w:rPr>
      </w:pPr>
      <w:r>
        <w:rPr>
          <w:rFonts w:ascii="simsun" w:hAnsi="simsun"/>
          <w:color w:val="464646"/>
          <w:sz w:val="21"/>
          <w:szCs w:val="21"/>
        </w:rPr>
        <w:t>目</w:t>
      </w:r>
      <w:r>
        <w:rPr>
          <w:rFonts w:ascii="simsun" w:hAnsi="simsun"/>
          <w:color w:val="464646"/>
          <w:sz w:val="21"/>
          <w:szCs w:val="21"/>
        </w:rPr>
        <w:t xml:space="preserve"> </w:t>
      </w:r>
      <w:r>
        <w:rPr>
          <w:rFonts w:ascii="simsun" w:hAnsi="simsun"/>
          <w:color w:val="464646"/>
          <w:sz w:val="21"/>
          <w:szCs w:val="21"/>
        </w:rPr>
        <w:t>录</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1. </w:t>
      </w:r>
      <w:r>
        <w:rPr>
          <w:rFonts w:ascii="simsun" w:hAnsi="simsun"/>
          <w:color w:val="464646"/>
          <w:sz w:val="21"/>
          <w:szCs w:val="21"/>
        </w:rPr>
        <w:t>主题内容与适用范围</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2. </w:t>
      </w:r>
      <w:r>
        <w:rPr>
          <w:rFonts w:ascii="simsun" w:hAnsi="simsun"/>
          <w:color w:val="464646"/>
          <w:sz w:val="21"/>
          <w:szCs w:val="21"/>
        </w:rPr>
        <w:t>引用标准</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3. </w:t>
      </w:r>
      <w:r>
        <w:rPr>
          <w:rFonts w:ascii="simsun" w:hAnsi="simsun"/>
          <w:color w:val="464646"/>
          <w:sz w:val="21"/>
          <w:szCs w:val="21"/>
        </w:rPr>
        <w:t>术语和定义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 </w:t>
      </w:r>
      <w:r>
        <w:rPr>
          <w:rFonts w:ascii="simsun" w:hAnsi="simsun"/>
          <w:color w:val="464646"/>
          <w:sz w:val="21"/>
          <w:szCs w:val="21"/>
        </w:rPr>
        <w:t>总则</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5. </w:t>
      </w:r>
      <w:r>
        <w:rPr>
          <w:rFonts w:ascii="simsun" w:hAnsi="simsun"/>
          <w:color w:val="464646"/>
          <w:sz w:val="21"/>
          <w:szCs w:val="21"/>
        </w:rPr>
        <w:t>生态环境现状评价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6. </w:t>
      </w:r>
      <w:r>
        <w:rPr>
          <w:rFonts w:ascii="simsun" w:hAnsi="simsun"/>
          <w:color w:val="464646"/>
          <w:sz w:val="21"/>
          <w:szCs w:val="21"/>
        </w:rPr>
        <w:t>生态环境敏感性评价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7. </w:t>
      </w:r>
      <w:r>
        <w:rPr>
          <w:rFonts w:ascii="simsun" w:hAnsi="simsun"/>
          <w:color w:val="464646"/>
          <w:sz w:val="21"/>
          <w:szCs w:val="21"/>
        </w:rPr>
        <w:t>生态服务功能重要性评价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8. </w:t>
      </w:r>
      <w:r>
        <w:rPr>
          <w:rFonts w:ascii="simsun" w:hAnsi="simsun"/>
          <w:color w:val="464646"/>
          <w:sz w:val="21"/>
          <w:szCs w:val="21"/>
        </w:rPr>
        <w:t>生态功能区划</w:t>
      </w:r>
      <w:r>
        <w:rPr>
          <w:rFonts w:ascii="simsun" w:hAnsi="simsun"/>
          <w:color w:val="464646"/>
          <w:sz w:val="21"/>
          <w:szCs w:val="21"/>
        </w:rPr>
        <w:br/>
      </w:r>
      <w:r>
        <w:rPr>
          <w:rFonts w:ascii="simsun" w:hAnsi="simsun"/>
          <w:color w:val="464646"/>
          <w:sz w:val="21"/>
          <w:szCs w:val="21"/>
        </w:rPr>
        <w:t>附件</w:t>
      </w:r>
      <w:r>
        <w:rPr>
          <w:rFonts w:ascii="simsun" w:hAnsi="simsun"/>
          <w:color w:val="464646"/>
          <w:sz w:val="21"/>
          <w:szCs w:val="21"/>
        </w:rPr>
        <w:t xml:space="preserve">A </w:t>
      </w:r>
      <w:r>
        <w:rPr>
          <w:rFonts w:ascii="simsun" w:hAnsi="simsun"/>
          <w:color w:val="464646"/>
          <w:sz w:val="21"/>
          <w:szCs w:val="21"/>
        </w:rPr>
        <w:t>生态功能区划报告的编制提纲</w:t>
      </w:r>
    </w:p>
    <w:p w:rsidR="00590D53" w:rsidRDefault="00590D53" w:rsidP="00590D53">
      <w:pPr>
        <w:pStyle w:val="a4"/>
        <w:spacing w:line="360" w:lineRule="auto"/>
        <w:rPr>
          <w:rFonts w:ascii="simsun" w:hAnsi="simsun"/>
          <w:color w:val="464646"/>
          <w:sz w:val="21"/>
          <w:szCs w:val="21"/>
        </w:rPr>
      </w:pPr>
      <w:r>
        <w:rPr>
          <w:rFonts w:ascii="simsun" w:hAnsi="simsun"/>
          <w:color w:val="464646"/>
          <w:sz w:val="21"/>
          <w:szCs w:val="21"/>
        </w:rPr>
        <w:t>附件</w:t>
      </w:r>
      <w:r>
        <w:rPr>
          <w:rFonts w:ascii="simsun" w:hAnsi="simsun"/>
          <w:color w:val="464646"/>
          <w:sz w:val="21"/>
          <w:szCs w:val="21"/>
        </w:rPr>
        <w:t xml:space="preserve">B </w:t>
      </w:r>
      <w:r>
        <w:rPr>
          <w:rFonts w:ascii="simsun" w:hAnsi="simsun"/>
          <w:color w:val="464646"/>
          <w:sz w:val="21"/>
          <w:szCs w:val="21"/>
        </w:rPr>
        <w:t>生态环境现状评价方法</w:t>
      </w:r>
      <w:r>
        <w:rPr>
          <w:rFonts w:ascii="simsun" w:hAnsi="simsun"/>
          <w:color w:val="464646"/>
          <w:sz w:val="21"/>
          <w:szCs w:val="21"/>
        </w:rPr>
        <w:br/>
      </w:r>
      <w:r>
        <w:rPr>
          <w:rFonts w:ascii="simsun" w:hAnsi="simsun"/>
          <w:color w:val="464646"/>
          <w:sz w:val="21"/>
          <w:szCs w:val="21"/>
        </w:rPr>
        <w:t>附件</w:t>
      </w:r>
      <w:r>
        <w:rPr>
          <w:rFonts w:ascii="simsun" w:hAnsi="simsun"/>
          <w:color w:val="464646"/>
          <w:sz w:val="21"/>
          <w:szCs w:val="21"/>
        </w:rPr>
        <w:t xml:space="preserve">C </w:t>
      </w:r>
      <w:r>
        <w:rPr>
          <w:rFonts w:ascii="simsun" w:hAnsi="simsun"/>
          <w:color w:val="464646"/>
          <w:sz w:val="21"/>
          <w:szCs w:val="21"/>
        </w:rPr>
        <w:t>生态系统敏感性评价方法</w:t>
      </w:r>
      <w:r>
        <w:rPr>
          <w:rFonts w:ascii="simsun" w:hAnsi="simsun"/>
          <w:color w:val="464646"/>
          <w:sz w:val="21"/>
          <w:szCs w:val="21"/>
        </w:rPr>
        <w:br/>
      </w:r>
      <w:r>
        <w:rPr>
          <w:rFonts w:ascii="simsun" w:hAnsi="simsun"/>
          <w:color w:val="464646"/>
          <w:sz w:val="21"/>
          <w:szCs w:val="21"/>
        </w:rPr>
        <w:t>附件</w:t>
      </w:r>
      <w:r>
        <w:rPr>
          <w:rFonts w:ascii="simsun" w:hAnsi="simsun"/>
          <w:color w:val="464646"/>
          <w:sz w:val="21"/>
          <w:szCs w:val="21"/>
        </w:rPr>
        <w:t xml:space="preserve">D </w:t>
      </w:r>
      <w:r>
        <w:rPr>
          <w:rFonts w:ascii="simsun" w:hAnsi="simsun"/>
          <w:color w:val="464646"/>
          <w:sz w:val="21"/>
          <w:szCs w:val="21"/>
        </w:rPr>
        <w:t>生态系统服务功能评价方法（附录</w:t>
      </w:r>
      <w:r>
        <w:rPr>
          <w:rFonts w:ascii="simsun" w:hAnsi="simsun"/>
          <w:color w:val="464646"/>
          <w:sz w:val="21"/>
          <w:szCs w:val="21"/>
        </w:rPr>
        <w:t>B-D</w:t>
      </w:r>
      <w:r>
        <w:rPr>
          <w:rFonts w:ascii="simsun" w:hAnsi="simsun"/>
          <w:color w:val="464646"/>
          <w:sz w:val="21"/>
          <w:szCs w:val="21"/>
        </w:rPr>
        <w:t>略）</w:t>
      </w:r>
      <w:r>
        <w:rPr>
          <w:rFonts w:ascii="simsun" w:hAnsi="simsun"/>
          <w:color w:val="464646"/>
          <w:sz w:val="21"/>
          <w:szCs w:val="21"/>
        </w:rPr>
        <w:br/>
      </w:r>
      <w:r>
        <w:rPr>
          <w:rFonts w:ascii="simsun" w:hAnsi="simsun"/>
          <w:color w:val="464646"/>
          <w:sz w:val="21"/>
          <w:szCs w:val="21"/>
        </w:rPr>
        <w:t>附件</w:t>
      </w:r>
      <w:r>
        <w:rPr>
          <w:rFonts w:ascii="simsun" w:hAnsi="simsun"/>
          <w:color w:val="464646"/>
          <w:sz w:val="21"/>
          <w:szCs w:val="21"/>
        </w:rPr>
        <w:t xml:space="preserve">E </w:t>
      </w:r>
      <w:r>
        <w:rPr>
          <w:rFonts w:ascii="simsun" w:hAnsi="simsun"/>
          <w:color w:val="464646"/>
          <w:sz w:val="21"/>
          <w:szCs w:val="21"/>
        </w:rPr>
        <w:t>中国综合生态环境区划方案</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FF0000"/>
          <w:sz w:val="21"/>
          <w:szCs w:val="21"/>
        </w:rPr>
        <w:t xml:space="preserve">1 </w:t>
      </w:r>
      <w:r>
        <w:rPr>
          <w:rStyle w:val="a3"/>
          <w:rFonts w:ascii="simsun" w:hAnsi="simsun"/>
          <w:color w:val="FF0000"/>
          <w:sz w:val="21"/>
          <w:szCs w:val="21"/>
        </w:rPr>
        <w:t>主题内容与适用范围</w:t>
      </w:r>
      <w:r>
        <w:rPr>
          <w:rFonts w:ascii="simsun" w:hAnsi="simsun"/>
          <w:b/>
          <w:bCs/>
          <w:color w:val="FF0000"/>
          <w:sz w:val="21"/>
          <w:szCs w:val="21"/>
        </w:rPr>
        <w:br/>
      </w:r>
      <w:r>
        <w:rPr>
          <w:rFonts w:ascii="simsun" w:hAnsi="simsun"/>
          <w:color w:val="464646"/>
          <w:sz w:val="21"/>
          <w:szCs w:val="21"/>
        </w:rPr>
        <w:t xml:space="preserve">　　</w:t>
      </w:r>
      <w:r>
        <w:rPr>
          <w:rFonts w:ascii="simsun" w:hAnsi="simsun"/>
          <w:color w:val="464646"/>
          <w:sz w:val="21"/>
          <w:szCs w:val="21"/>
        </w:rPr>
        <w:t xml:space="preserve">1.1 </w:t>
      </w:r>
      <w:r>
        <w:rPr>
          <w:rFonts w:ascii="simsun" w:hAnsi="simsun"/>
          <w:color w:val="464646"/>
          <w:sz w:val="21"/>
          <w:szCs w:val="21"/>
        </w:rPr>
        <w:t>主题内容</w:t>
      </w:r>
      <w:r>
        <w:rPr>
          <w:rFonts w:ascii="simsun" w:hAnsi="simsun"/>
          <w:color w:val="464646"/>
          <w:sz w:val="21"/>
          <w:szCs w:val="21"/>
        </w:rPr>
        <w:br/>
      </w:r>
      <w:r>
        <w:rPr>
          <w:rFonts w:ascii="simsun" w:hAnsi="simsun"/>
          <w:color w:val="464646"/>
          <w:sz w:val="21"/>
          <w:szCs w:val="21"/>
        </w:rPr>
        <w:t xml:space="preserve">　　本规程规定了生态功能区划的一般原则、方法、程序、内容和要求，目的是指导有关部门组织制订生态功能区划，明确区域生态系统服务功能重要性与生态环境敏感性，确定区域生态功能分区，为制定生态环境保护与建设规划、维护区域生态安全、促进社会经济可持续</w:t>
      </w:r>
      <w:r>
        <w:rPr>
          <w:rFonts w:ascii="simsun" w:hAnsi="simsun"/>
          <w:color w:val="464646"/>
          <w:sz w:val="21"/>
          <w:szCs w:val="21"/>
        </w:rPr>
        <w:lastRenderedPageBreak/>
        <w:t>发展提供科学依据，为环境管理和决策部门提供管理信息和管理手段。</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1.2 </w:t>
      </w:r>
      <w:r>
        <w:rPr>
          <w:rFonts w:ascii="simsun" w:hAnsi="simsun"/>
          <w:color w:val="464646"/>
          <w:sz w:val="21"/>
          <w:szCs w:val="21"/>
        </w:rPr>
        <w:t>适用范围</w:t>
      </w:r>
      <w:r>
        <w:rPr>
          <w:rFonts w:ascii="simsun" w:hAnsi="simsun"/>
          <w:color w:val="464646"/>
          <w:sz w:val="21"/>
          <w:szCs w:val="21"/>
        </w:rPr>
        <w:br/>
      </w:r>
      <w:r>
        <w:rPr>
          <w:rFonts w:ascii="simsun" w:hAnsi="simsun"/>
          <w:color w:val="464646"/>
          <w:sz w:val="21"/>
          <w:szCs w:val="21"/>
        </w:rPr>
        <w:t xml:space="preserve">　　本规程主要适用于省域生态服务功能和生态敏感性评价及生态功能分区，对于非省</w:t>
      </w:r>
      <w:proofErr w:type="gramStart"/>
      <w:r>
        <w:rPr>
          <w:rFonts w:ascii="simsun" w:hAnsi="simsun"/>
          <w:color w:val="464646"/>
          <w:sz w:val="21"/>
          <w:szCs w:val="21"/>
        </w:rPr>
        <w:t>域地区</w:t>
      </w:r>
      <w:proofErr w:type="gramEnd"/>
      <w:r>
        <w:rPr>
          <w:rFonts w:ascii="simsun" w:hAnsi="simsun"/>
          <w:color w:val="464646"/>
          <w:sz w:val="21"/>
          <w:szCs w:val="21"/>
        </w:rPr>
        <w:t>可以参考本规程执行。</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FF0000"/>
          <w:sz w:val="21"/>
          <w:szCs w:val="21"/>
        </w:rPr>
        <w:t xml:space="preserve">2 </w:t>
      </w:r>
      <w:r>
        <w:rPr>
          <w:rStyle w:val="a3"/>
          <w:rFonts w:ascii="simsun" w:hAnsi="simsun"/>
          <w:color w:val="FF0000"/>
          <w:sz w:val="21"/>
          <w:szCs w:val="21"/>
        </w:rPr>
        <w:t>引用标准</w:t>
      </w:r>
      <w:r>
        <w:rPr>
          <w:rFonts w:ascii="simsun" w:hAnsi="simsun"/>
          <w:b/>
          <w:bCs/>
          <w:color w:val="FF0000"/>
          <w:sz w:val="21"/>
          <w:szCs w:val="21"/>
        </w:rPr>
        <w:br/>
      </w:r>
      <w:r>
        <w:rPr>
          <w:rFonts w:ascii="simsun" w:hAnsi="simsun"/>
          <w:color w:val="464646"/>
          <w:sz w:val="21"/>
          <w:szCs w:val="21"/>
        </w:rPr>
        <w:t xml:space="preserve">　　</w:t>
      </w:r>
      <w:r>
        <w:rPr>
          <w:rFonts w:ascii="simsun" w:hAnsi="simsun"/>
          <w:color w:val="464646"/>
          <w:sz w:val="21"/>
          <w:szCs w:val="21"/>
        </w:rPr>
        <w:t xml:space="preserve">2.1 </w:t>
      </w:r>
      <w:r>
        <w:rPr>
          <w:rFonts w:ascii="simsun" w:hAnsi="simsun"/>
          <w:color w:val="464646"/>
          <w:sz w:val="21"/>
          <w:szCs w:val="21"/>
        </w:rPr>
        <w:t>地表水环境质量标准（</w:t>
      </w:r>
      <w:r>
        <w:rPr>
          <w:rFonts w:ascii="simsun" w:hAnsi="simsun"/>
          <w:color w:val="464646"/>
          <w:sz w:val="21"/>
          <w:szCs w:val="21"/>
        </w:rPr>
        <w:t>GB3838-2002</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2.2 </w:t>
      </w:r>
      <w:r>
        <w:rPr>
          <w:rFonts w:ascii="simsun" w:hAnsi="simsun"/>
          <w:color w:val="464646"/>
          <w:sz w:val="21"/>
          <w:szCs w:val="21"/>
        </w:rPr>
        <w:t>环境空气质量标准（</w:t>
      </w:r>
      <w:r>
        <w:rPr>
          <w:rFonts w:ascii="simsun" w:hAnsi="simsun"/>
          <w:color w:val="464646"/>
          <w:sz w:val="21"/>
          <w:szCs w:val="21"/>
        </w:rPr>
        <w:t>GB3095-1996</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2.3 </w:t>
      </w:r>
      <w:r>
        <w:rPr>
          <w:rFonts w:ascii="simsun" w:hAnsi="simsun"/>
          <w:color w:val="464646"/>
          <w:sz w:val="21"/>
          <w:szCs w:val="21"/>
        </w:rPr>
        <w:t>水土保持技术规范（</w:t>
      </w:r>
      <w:r>
        <w:rPr>
          <w:rFonts w:ascii="simsun" w:hAnsi="simsun"/>
          <w:color w:val="464646"/>
          <w:sz w:val="21"/>
          <w:szCs w:val="21"/>
        </w:rPr>
        <w:t>SD238-87</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2.4 </w:t>
      </w:r>
      <w:r>
        <w:rPr>
          <w:rFonts w:ascii="simsun" w:hAnsi="simsun"/>
          <w:color w:val="464646"/>
          <w:sz w:val="21"/>
          <w:szCs w:val="21"/>
        </w:rPr>
        <w:t>土壤侵蚀分类分级标准（</w:t>
      </w:r>
      <w:r>
        <w:rPr>
          <w:rFonts w:ascii="simsun" w:hAnsi="simsun"/>
          <w:color w:val="464646"/>
          <w:sz w:val="21"/>
          <w:szCs w:val="21"/>
        </w:rPr>
        <w:t>SL190-96</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FF0000"/>
          <w:sz w:val="21"/>
          <w:szCs w:val="21"/>
        </w:rPr>
        <w:t xml:space="preserve">　</w:t>
      </w:r>
      <w:r>
        <w:rPr>
          <w:rStyle w:val="a3"/>
          <w:rFonts w:ascii="simsun" w:hAnsi="simsun"/>
          <w:color w:val="FF0000"/>
          <w:sz w:val="21"/>
          <w:szCs w:val="21"/>
        </w:rPr>
        <w:t xml:space="preserve">3 </w:t>
      </w:r>
      <w:r>
        <w:rPr>
          <w:rStyle w:val="a3"/>
          <w:rFonts w:ascii="simsun" w:hAnsi="simsun"/>
          <w:color w:val="FF0000"/>
          <w:sz w:val="21"/>
          <w:szCs w:val="21"/>
        </w:rPr>
        <w:t>术语和定义</w:t>
      </w:r>
      <w:r>
        <w:rPr>
          <w:rFonts w:ascii="simsun" w:hAnsi="simsun"/>
          <w:b/>
          <w:bCs/>
          <w:color w:val="FF0000"/>
          <w:sz w:val="21"/>
          <w:szCs w:val="21"/>
        </w:rPr>
        <w:br/>
      </w:r>
      <w:r>
        <w:rPr>
          <w:rFonts w:ascii="simsun" w:hAnsi="simsun"/>
          <w:color w:val="464646"/>
          <w:sz w:val="21"/>
          <w:szCs w:val="21"/>
        </w:rPr>
        <w:t xml:space="preserve">　　下列术语定义适用于本规程。</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3.1 </w:t>
      </w:r>
      <w:r>
        <w:rPr>
          <w:rFonts w:ascii="simsun" w:hAnsi="simsun"/>
          <w:color w:val="464646"/>
          <w:sz w:val="21"/>
          <w:szCs w:val="21"/>
        </w:rPr>
        <w:t>生态环境问题：由于人类活动引起的自然生态系统退化、环境质量恶化及由此衍生的不良生态环境效应，包括土壤侵蚀、沙漠化、酸雨、土壤盐渍化、草地退化、生物多样性丧失与水环境污染等。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3.2 </w:t>
      </w:r>
      <w:r>
        <w:rPr>
          <w:rFonts w:ascii="simsun" w:hAnsi="simsun"/>
          <w:color w:val="464646"/>
          <w:sz w:val="21"/>
          <w:szCs w:val="21"/>
        </w:rPr>
        <w:t>生态服务功能：指生态系统及其生态过程所形成的有利于人类生存与发展的生态环境条件与效用，例如森林生态系统的水源涵养功能、土壤保持功能、气候调节功能、环境净化功能等。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3.3 </w:t>
      </w:r>
      <w:r>
        <w:rPr>
          <w:rFonts w:ascii="simsun" w:hAnsi="simsun"/>
          <w:color w:val="464646"/>
          <w:sz w:val="21"/>
          <w:szCs w:val="21"/>
        </w:rPr>
        <w:t>生态过程：指生态系统中物质、能量、信息的输入、输出、流动、转化、储存与分配。包括食物链、生态系统演替、能量流动、物质循环、反馈控制等过程。</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3.4 </w:t>
      </w:r>
      <w:r>
        <w:rPr>
          <w:rFonts w:ascii="simsun" w:hAnsi="simsun"/>
          <w:color w:val="464646"/>
          <w:sz w:val="21"/>
          <w:szCs w:val="21"/>
        </w:rPr>
        <w:t>生态环境敏感性：指生态系统对人类活动反应的敏感程度，用来反映产生生态失衡与生态环境问题的可能性大小。</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3.5 </w:t>
      </w:r>
      <w:r>
        <w:rPr>
          <w:rFonts w:ascii="simsun" w:hAnsi="simsun"/>
          <w:color w:val="464646"/>
          <w:sz w:val="21"/>
          <w:szCs w:val="21"/>
        </w:rPr>
        <w:t>生态功能区划：根据区域生态环境要素、生态环境敏感性与生态服务功能空间分异规律，将区域划分成不同生态功能区的过程。其目的是为制定区域生态环境保护与建设规划、维护区域生态安全、以及资源合理利用与工农业生产布局、保育区域生态环境提供科学依据。并为环境管理部门和决策部门提供管理信息与管理手段。</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FF0000"/>
          <w:sz w:val="21"/>
          <w:szCs w:val="21"/>
        </w:rPr>
        <w:t xml:space="preserve">4 </w:t>
      </w:r>
      <w:r>
        <w:rPr>
          <w:rStyle w:val="a3"/>
          <w:rFonts w:ascii="simsun" w:hAnsi="simsun"/>
          <w:color w:val="FF0000"/>
          <w:sz w:val="21"/>
          <w:szCs w:val="21"/>
        </w:rPr>
        <w:t>总则</w:t>
      </w:r>
      <w:r>
        <w:rPr>
          <w:rFonts w:ascii="simsun" w:hAnsi="simsun"/>
          <w:b/>
          <w:bCs/>
          <w:color w:val="FF0000"/>
          <w:sz w:val="21"/>
          <w:szCs w:val="21"/>
        </w:rPr>
        <w:br/>
      </w:r>
      <w:r>
        <w:rPr>
          <w:rFonts w:ascii="simsun" w:hAnsi="simsun"/>
          <w:color w:val="464646"/>
          <w:sz w:val="21"/>
          <w:szCs w:val="21"/>
        </w:rPr>
        <w:t xml:space="preserve">　　</w:t>
      </w:r>
      <w:r>
        <w:rPr>
          <w:rStyle w:val="a3"/>
          <w:rFonts w:ascii="simsun" w:hAnsi="simsun"/>
          <w:color w:val="2F3699"/>
          <w:sz w:val="21"/>
          <w:szCs w:val="21"/>
        </w:rPr>
        <w:t xml:space="preserve">4.1 </w:t>
      </w:r>
      <w:r>
        <w:rPr>
          <w:rStyle w:val="a3"/>
          <w:rFonts w:ascii="simsun" w:hAnsi="simsun"/>
          <w:color w:val="2F3699"/>
          <w:sz w:val="21"/>
          <w:szCs w:val="21"/>
        </w:rPr>
        <w:t>生态功能区划目标</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 xml:space="preserve">4.1.1 </w:t>
      </w:r>
      <w:r>
        <w:rPr>
          <w:rFonts w:ascii="simsun" w:hAnsi="simsun"/>
          <w:color w:val="464646"/>
          <w:sz w:val="21"/>
          <w:szCs w:val="21"/>
        </w:rPr>
        <w:t>明确区域生态系统类型的结构与过程及其空间分布特征。</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4.1.2 </w:t>
      </w:r>
      <w:r>
        <w:rPr>
          <w:rFonts w:ascii="simsun" w:hAnsi="simsun"/>
          <w:color w:val="464646"/>
          <w:sz w:val="21"/>
          <w:szCs w:val="21"/>
        </w:rPr>
        <w:t>明确区域主要生态环境问题、成因及其空间分布特征。</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4.1.3 </w:t>
      </w:r>
      <w:r>
        <w:rPr>
          <w:rFonts w:ascii="simsun" w:hAnsi="simsun"/>
          <w:color w:val="464646"/>
          <w:sz w:val="21"/>
          <w:szCs w:val="21"/>
        </w:rPr>
        <w:t>评价不同生态系统类型的生态服务功能及其对区域社会经济发展的作用。</w:t>
      </w:r>
      <w:r>
        <w:rPr>
          <w:rFonts w:ascii="simsun" w:hAnsi="simsun"/>
          <w:color w:val="464646"/>
          <w:sz w:val="21"/>
          <w:szCs w:val="21"/>
        </w:rPr>
        <w:br/>
      </w:r>
      <w:r>
        <w:rPr>
          <w:rFonts w:ascii="simsun" w:hAnsi="simsun"/>
          <w:color w:val="464646"/>
          <w:sz w:val="21"/>
          <w:szCs w:val="21"/>
        </w:rPr>
        <w:lastRenderedPageBreak/>
        <w:t xml:space="preserve">　　</w:t>
      </w:r>
      <w:r>
        <w:rPr>
          <w:rFonts w:ascii="simsun" w:hAnsi="simsun"/>
          <w:color w:val="464646"/>
          <w:sz w:val="21"/>
          <w:szCs w:val="21"/>
        </w:rPr>
        <w:t xml:space="preserve">4.1.4 </w:t>
      </w:r>
      <w:r>
        <w:rPr>
          <w:rFonts w:ascii="simsun" w:hAnsi="simsun"/>
          <w:color w:val="464646"/>
          <w:sz w:val="21"/>
          <w:szCs w:val="21"/>
        </w:rPr>
        <w:t>明确区域生态环境敏感性的分布特点与生态环境高敏感区。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4.1.5 </w:t>
      </w:r>
      <w:r>
        <w:rPr>
          <w:rFonts w:ascii="simsun" w:hAnsi="simsun"/>
          <w:color w:val="464646"/>
          <w:sz w:val="21"/>
          <w:szCs w:val="21"/>
        </w:rPr>
        <w:t>提出生态功能区划，明确各功能区的生态环境与社会经济功能。</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　</w:t>
      </w:r>
      <w:r>
        <w:rPr>
          <w:rStyle w:val="a3"/>
          <w:rFonts w:ascii="simsun" w:hAnsi="simsun"/>
          <w:color w:val="2F3699"/>
          <w:sz w:val="21"/>
          <w:szCs w:val="21"/>
        </w:rPr>
        <w:t xml:space="preserve">4.2 </w:t>
      </w:r>
      <w:r>
        <w:rPr>
          <w:rStyle w:val="a3"/>
          <w:rFonts w:ascii="simsun" w:hAnsi="simsun"/>
          <w:color w:val="2F3699"/>
          <w:sz w:val="21"/>
          <w:szCs w:val="21"/>
        </w:rPr>
        <w:t>生态功能区划原则</w:t>
      </w:r>
      <w:r>
        <w:rPr>
          <w:rFonts w:ascii="simsun" w:hAnsi="simsun"/>
          <w:b/>
          <w:bCs/>
          <w:color w:val="2F3699"/>
          <w:sz w:val="21"/>
          <w:szCs w:val="21"/>
        </w:rPr>
        <w:br/>
      </w:r>
      <w:r>
        <w:rPr>
          <w:rFonts w:ascii="simsun" w:hAnsi="simsun"/>
          <w:color w:val="464646"/>
          <w:sz w:val="21"/>
          <w:szCs w:val="21"/>
        </w:rPr>
        <w:t xml:space="preserve">　　根据生态功能区划的目的，区域生态服务功能与生态环境问题形成机制与区域分异规律，生态功能区划应遵循以下原则：</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4.2.1 </w:t>
      </w:r>
      <w:r>
        <w:rPr>
          <w:rFonts w:ascii="simsun" w:hAnsi="simsun"/>
          <w:color w:val="464646"/>
          <w:sz w:val="21"/>
          <w:szCs w:val="21"/>
        </w:rPr>
        <w:t>可持续发展原则：生态功能区划的目的是促进资源的合理利用与开发，避免盲目的资源开发和生态环境破坏，增强区域社会经济发展的生态环境支撑能力，促进区域的可持续发展。</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4.2.2 </w:t>
      </w:r>
      <w:r>
        <w:rPr>
          <w:rFonts w:ascii="simsun" w:hAnsi="simsun"/>
          <w:color w:val="464646"/>
          <w:sz w:val="21"/>
          <w:szCs w:val="21"/>
        </w:rPr>
        <w:t>发生学原则：根据区域生态环境问题、生态环境敏感性、生态服务功能与生态系统结构、过程、格局的关系，确定区划中的主导因子及区划依据。</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4.2.3 </w:t>
      </w:r>
      <w:r>
        <w:rPr>
          <w:rFonts w:ascii="simsun" w:hAnsi="simsun"/>
          <w:color w:val="464646"/>
          <w:sz w:val="21"/>
          <w:szCs w:val="21"/>
        </w:rPr>
        <w:t>区域相关原则：在空间尺度上，任一类生态服务功能都与该区域，甚至更大范围的自然环境与社会经济因素相关，在评价与区划中，要从全省、流域、全国甚至全球尺度考虑。</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4.2.4 </w:t>
      </w:r>
      <w:r>
        <w:rPr>
          <w:rFonts w:ascii="simsun" w:hAnsi="simsun"/>
          <w:color w:val="464646"/>
          <w:sz w:val="21"/>
          <w:szCs w:val="21"/>
        </w:rPr>
        <w:t>相似性原则：自然环境是生态系统形成和分异的物质基础，虽然在特定区域内生态环境状况趋于一致，但由于自然因素的差别和人类活动影响，使得区域内生态系统结构、过程和服务功能存在某些相似性和差异性。生态功能区划是根据区划指标的一致性与差异性进行分区的。但必须注意这种特征的一致性是相对一致性。不同等级的区划单位各有一致性标准。</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4.2.5 </w:t>
      </w:r>
      <w:r>
        <w:rPr>
          <w:rFonts w:ascii="simsun" w:hAnsi="simsun"/>
          <w:color w:val="464646"/>
          <w:sz w:val="21"/>
          <w:szCs w:val="21"/>
        </w:rPr>
        <w:t>区域共轭性原则：区域所划分对象的必须是具有独特性，空间上完整的自然区域。即任何一个生态功能区必须是完整的个体，不存在彼此分离的部分。</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4.3 </w:t>
      </w:r>
      <w:r>
        <w:rPr>
          <w:rStyle w:val="a3"/>
          <w:rFonts w:ascii="simsun" w:hAnsi="simsun"/>
          <w:color w:val="2F3699"/>
          <w:sz w:val="21"/>
          <w:szCs w:val="21"/>
        </w:rPr>
        <w:t>生态功能区划应包括以下内容</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）生态环境现状评价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）生态环境敏感性评价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）生态服务功能重要性评价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4</w:t>
      </w:r>
      <w:r>
        <w:rPr>
          <w:rFonts w:ascii="simsun" w:hAnsi="simsun"/>
          <w:color w:val="464646"/>
          <w:sz w:val="21"/>
          <w:szCs w:val="21"/>
        </w:rPr>
        <w:t>）生态功能分区方案</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5</w:t>
      </w:r>
      <w:r>
        <w:rPr>
          <w:rFonts w:ascii="simsun" w:hAnsi="simsun"/>
          <w:color w:val="464646"/>
          <w:sz w:val="21"/>
          <w:szCs w:val="21"/>
        </w:rPr>
        <w:t>）各生态功能区概述</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4.4 </w:t>
      </w:r>
      <w:r>
        <w:rPr>
          <w:rFonts w:ascii="simsun" w:hAnsi="simsun"/>
          <w:color w:val="464646"/>
          <w:sz w:val="21"/>
          <w:szCs w:val="21"/>
        </w:rPr>
        <w:t>生态功能区划可以按以下工作流程开展（略）</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FF0000"/>
          <w:sz w:val="21"/>
          <w:szCs w:val="21"/>
        </w:rPr>
        <w:t xml:space="preserve">　</w:t>
      </w:r>
      <w:r>
        <w:rPr>
          <w:rStyle w:val="a3"/>
          <w:rFonts w:ascii="simsun" w:hAnsi="simsun"/>
          <w:color w:val="FF0000"/>
          <w:sz w:val="21"/>
          <w:szCs w:val="21"/>
        </w:rPr>
        <w:t xml:space="preserve">5 </w:t>
      </w:r>
      <w:r>
        <w:rPr>
          <w:rStyle w:val="a3"/>
          <w:rFonts w:ascii="simsun" w:hAnsi="simsun"/>
          <w:color w:val="FF0000"/>
          <w:sz w:val="21"/>
          <w:szCs w:val="21"/>
        </w:rPr>
        <w:t>生态环境现状评价</w:t>
      </w:r>
      <w:r>
        <w:rPr>
          <w:rFonts w:ascii="simsun" w:hAnsi="simsun"/>
          <w:b/>
          <w:bCs/>
          <w:color w:val="FF0000"/>
          <w:sz w:val="21"/>
          <w:szCs w:val="21"/>
        </w:rPr>
        <w:br/>
      </w:r>
      <w:r>
        <w:rPr>
          <w:rFonts w:ascii="simsun" w:hAnsi="simsun"/>
          <w:color w:val="464646"/>
          <w:sz w:val="21"/>
          <w:szCs w:val="21"/>
        </w:rPr>
        <w:t xml:space="preserve">　　</w:t>
      </w:r>
      <w:r>
        <w:rPr>
          <w:rStyle w:val="a3"/>
          <w:rFonts w:ascii="simsun" w:hAnsi="simsun"/>
          <w:color w:val="2F3699"/>
          <w:sz w:val="21"/>
          <w:szCs w:val="21"/>
        </w:rPr>
        <w:t xml:space="preserve">5.1 </w:t>
      </w:r>
      <w:r>
        <w:rPr>
          <w:rStyle w:val="a3"/>
          <w:rFonts w:ascii="simsun" w:hAnsi="simsun"/>
          <w:color w:val="2F3699"/>
          <w:sz w:val="21"/>
          <w:szCs w:val="21"/>
        </w:rPr>
        <w:t>评价要求</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）现状评价是在区域生态环境调查的基础上，针对本区域的生态环境特点，分析区</w:t>
      </w:r>
      <w:r>
        <w:rPr>
          <w:rFonts w:ascii="simsun" w:hAnsi="simsun"/>
          <w:color w:val="464646"/>
          <w:sz w:val="21"/>
          <w:szCs w:val="21"/>
        </w:rPr>
        <w:lastRenderedPageBreak/>
        <w:t>域生态环境特征与空间分异规律，评价主要生态环境问题的现状与趋势。</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评价生态环境现状应综合考虑如下几个方面：</w:t>
      </w:r>
      <w:r>
        <w:rPr>
          <w:rFonts w:ascii="simsun" w:hAnsi="simsun"/>
          <w:color w:val="464646"/>
          <w:sz w:val="21"/>
          <w:szCs w:val="21"/>
        </w:rPr>
        <w:br/>
      </w:r>
      <w:r>
        <w:rPr>
          <w:rFonts w:ascii="simsun" w:hAnsi="simsun"/>
          <w:color w:val="464646"/>
          <w:sz w:val="21"/>
          <w:szCs w:val="21"/>
        </w:rPr>
        <w:t xml:space="preserve">　　自然环境要素：地质、地貌、气候、水文、土壤、植被等方面。</w:t>
      </w:r>
      <w:r>
        <w:rPr>
          <w:rFonts w:ascii="simsun" w:hAnsi="simsun"/>
          <w:color w:val="464646"/>
          <w:sz w:val="21"/>
          <w:szCs w:val="21"/>
        </w:rPr>
        <w:br/>
      </w:r>
      <w:r>
        <w:rPr>
          <w:rFonts w:ascii="simsun" w:hAnsi="simsun"/>
          <w:color w:val="464646"/>
          <w:sz w:val="21"/>
          <w:szCs w:val="21"/>
        </w:rPr>
        <w:t xml:space="preserve">　　社会经济条件：人口、经济发展、产业布局等方面。</w:t>
      </w:r>
      <w:r>
        <w:rPr>
          <w:rFonts w:ascii="simsun" w:hAnsi="simsun"/>
          <w:color w:val="464646"/>
          <w:sz w:val="21"/>
          <w:szCs w:val="21"/>
        </w:rPr>
        <w:br/>
      </w:r>
      <w:r>
        <w:rPr>
          <w:rFonts w:ascii="simsun" w:hAnsi="simsun"/>
          <w:color w:val="464646"/>
          <w:sz w:val="21"/>
          <w:szCs w:val="21"/>
        </w:rPr>
        <w:t xml:space="preserve">　　人类活动及其影响：土地利用、城镇分布、污染物排放、环境质量状况等方面。</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现状评价必须明确区域主要生态环境问题及其成因，要分析该地区生态环境的历史变迁，突出地区重点问题。</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5.2 </w:t>
      </w:r>
      <w:r>
        <w:rPr>
          <w:rStyle w:val="a3"/>
          <w:rFonts w:ascii="simsun" w:hAnsi="simsun"/>
          <w:color w:val="2F3699"/>
          <w:sz w:val="21"/>
          <w:szCs w:val="21"/>
        </w:rPr>
        <w:t>评价内容</w:t>
      </w:r>
      <w:r>
        <w:rPr>
          <w:rFonts w:ascii="simsun" w:hAnsi="simsun"/>
          <w:b/>
          <w:bCs/>
          <w:color w:val="2F3699"/>
          <w:sz w:val="21"/>
          <w:szCs w:val="21"/>
        </w:rPr>
        <w:br/>
      </w:r>
      <w:r>
        <w:rPr>
          <w:rFonts w:ascii="simsun" w:hAnsi="simsun"/>
          <w:color w:val="464646"/>
          <w:sz w:val="21"/>
          <w:szCs w:val="21"/>
        </w:rPr>
        <w:t xml:space="preserve">　　生态环境现状评价要针对目前主要生态环境问题的形成和演变过程，评价内容应包括：</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）土壤侵蚀</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）沙漠化</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）盐渍化</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4</w:t>
      </w:r>
      <w:r>
        <w:rPr>
          <w:rFonts w:ascii="simsun" w:hAnsi="simsun"/>
          <w:color w:val="464646"/>
          <w:sz w:val="21"/>
          <w:szCs w:val="21"/>
        </w:rPr>
        <w:t>）石漠化</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5</w:t>
      </w:r>
      <w:r>
        <w:rPr>
          <w:rFonts w:ascii="simsun" w:hAnsi="simsun"/>
          <w:color w:val="464646"/>
          <w:sz w:val="21"/>
          <w:szCs w:val="21"/>
        </w:rPr>
        <w:t>）水资源和水环境</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6</w:t>
      </w:r>
      <w:r>
        <w:rPr>
          <w:rFonts w:ascii="simsun" w:hAnsi="simsun"/>
          <w:color w:val="464646"/>
          <w:sz w:val="21"/>
          <w:szCs w:val="21"/>
        </w:rPr>
        <w:t>）植被与森林资源</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7</w:t>
      </w:r>
      <w:r>
        <w:rPr>
          <w:rFonts w:ascii="simsun" w:hAnsi="simsun"/>
          <w:color w:val="464646"/>
          <w:sz w:val="21"/>
          <w:szCs w:val="21"/>
        </w:rPr>
        <w:t>）生物多样性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8</w:t>
      </w:r>
      <w:r>
        <w:rPr>
          <w:rFonts w:ascii="simsun" w:hAnsi="simsun"/>
          <w:color w:val="464646"/>
          <w:sz w:val="21"/>
          <w:szCs w:val="21"/>
        </w:rPr>
        <w:t>）大气环境状况和酸雨问题</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9</w:t>
      </w:r>
      <w:r>
        <w:rPr>
          <w:rFonts w:ascii="simsun" w:hAnsi="simsun"/>
          <w:color w:val="464646"/>
          <w:sz w:val="21"/>
          <w:szCs w:val="21"/>
        </w:rPr>
        <w:t>）滩涂与海岸带</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10</w:t>
      </w:r>
      <w:r>
        <w:rPr>
          <w:rFonts w:ascii="simsun" w:hAnsi="simsun"/>
          <w:color w:val="464646"/>
          <w:sz w:val="21"/>
          <w:szCs w:val="21"/>
        </w:rPr>
        <w:t>）与生态环境保护有关的自然灾害，如泥石流、沙尘暴、洪水等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11</w:t>
      </w:r>
      <w:r>
        <w:rPr>
          <w:rFonts w:ascii="simsun" w:hAnsi="simsun"/>
          <w:color w:val="464646"/>
          <w:sz w:val="21"/>
          <w:szCs w:val="21"/>
        </w:rPr>
        <w:t>）其它环境问题，如土壤污染、河口污染、赤潮、农业面源污染和非工业点源污染等</w:t>
      </w:r>
      <w:r>
        <w:rPr>
          <w:rFonts w:ascii="simsun" w:hAnsi="simsun"/>
          <w:color w:val="464646"/>
          <w:sz w:val="21"/>
          <w:szCs w:val="21"/>
        </w:rPr>
        <w:br/>
      </w:r>
      <w:r>
        <w:rPr>
          <w:rStyle w:val="a3"/>
          <w:rFonts w:ascii="simsun" w:hAnsi="simsun"/>
          <w:color w:val="2F3699"/>
          <w:sz w:val="21"/>
          <w:szCs w:val="21"/>
        </w:rPr>
        <w:t xml:space="preserve">　　</w:t>
      </w:r>
      <w:r>
        <w:rPr>
          <w:rStyle w:val="a3"/>
          <w:rFonts w:ascii="simsun" w:hAnsi="simsun"/>
          <w:color w:val="2F3699"/>
          <w:sz w:val="21"/>
          <w:szCs w:val="21"/>
        </w:rPr>
        <w:t xml:space="preserve">5.3 </w:t>
      </w:r>
      <w:r>
        <w:rPr>
          <w:rStyle w:val="a3"/>
          <w:rFonts w:ascii="simsun" w:hAnsi="simsun"/>
          <w:color w:val="2F3699"/>
          <w:sz w:val="21"/>
          <w:szCs w:val="21"/>
        </w:rPr>
        <w:t>评价方法</w:t>
      </w:r>
      <w:r>
        <w:rPr>
          <w:rFonts w:ascii="simsun" w:hAnsi="simsun"/>
          <w:b/>
          <w:bCs/>
          <w:color w:val="2F3699"/>
          <w:sz w:val="21"/>
          <w:szCs w:val="21"/>
        </w:rPr>
        <w:br/>
      </w:r>
      <w:r>
        <w:rPr>
          <w:rFonts w:ascii="simsun" w:hAnsi="simsun"/>
          <w:color w:val="464646"/>
          <w:sz w:val="21"/>
          <w:szCs w:val="21"/>
        </w:rPr>
        <w:t xml:space="preserve">　　生态环境现状分析可以应用定性与定量相结合的方法进行。在评价中应利用遥感数据、地理信息系统技术等先进的方法与技术手段。</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）土壤侵蚀：可以用土壤侵蚀模数法或土壤水蚀调查法评价，具体方法、指标与分级标准参见附件</w:t>
      </w:r>
      <w:r>
        <w:rPr>
          <w:rFonts w:ascii="simsun" w:hAnsi="simsun"/>
          <w:color w:val="464646"/>
          <w:sz w:val="21"/>
          <w:szCs w:val="21"/>
        </w:rPr>
        <w:t>B1</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）沙漠化：可用风蚀侵蚀模数法或土壤风蚀调查法评价，具体方法与指标参见附件</w:t>
      </w:r>
      <w:r>
        <w:rPr>
          <w:rFonts w:ascii="simsun" w:hAnsi="simsun"/>
          <w:color w:val="464646"/>
          <w:sz w:val="21"/>
          <w:szCs w:val="21"/>
        </w:rPr>
        <w:t>B2</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）盐渍化：土壤盐渍化是指干旱、半干旱、亚湿润干旱区由于旱地灌溉而形成的土壤次生盐渍化，可用土壤含盐量评价土壤盐渍化程度，具体指标参见附件</w:t>
      </w:r>
      <w:r>
        <w:rPr>
          <w:rFonts w:ascii="simsun" w:hAnsi="simsun"/>
          <w:color w:val="464646"/>
          <w:sz w:val="21"/>
          <w:szCs w:val="21"/>
        </w:rPr>
        <w:t>B3</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lastRenderedPageBreak/>
        <w:t xml:space="preserve">　　（</w:t>
      </w:r>
      <w:r>
        <w:rPr>
          <w:rFonts w:ascii="simsun" w:hAnsi="simsun"/>
          <w:color w:val="464646"/>
          <w:sz w:val="21"/>
          <w:szCs w:val="21"/>
        </w:rPr>
        <w:t>4</w:t>
      </w:r>
      <w:r>
        <w:rPr>
          <w:rFonts w:ascii="simsun" w:hAnsi="simsun"/>
          <w:color w:val="464646"/>
          <w:sz w:val="21"/>
          <w:szCs w:val="21"/>
        </w:rPr>
        <w:t>）石漠化：可根据土壤侵蚀程度、岩石裸露情况、植被覆盖度、坡度、土层厚度等因素的综合特征进行评价，具体指标参见附件</w:t>
      </w:r>
      <w:r>
        <w:rPr>
          <w:rFonts w:ascii="simsun" w:hAnsi="simsun"/>
          <w:color w:val="464646"/>
          <w:sz w:val="21"/>
          <w:szCs w:val="21"/>
        </w:rPr>
        <w:t>B4</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5</w:t>
      </w:r>
      <w:r>
        <w:rPr>
          <w:rFonts w:ascii="simsun" w:hAnsi="simsun"/>
          <w:color w:val="464646"/>
          <w:sz w:val="21"/>
          <w:szCs w:val="21"/>
        </w:rPr>
        <w:t>）水资源和水环境状况：水资源状况可通过分析地表水、地下水、过境水资源，以及水资源总量与可用水资源量等，比较人均水资源量及单位土地面积水资源量及变化趋势。</w:t>
      </w:r>
      <w:r>
        <w:rPr>
          <w:rFonts w:ascii="simsun" w:hAnsi="simsun"/>
          <w:color w:val="464646"/>
          <w:sz w:val="21"/>
          <w:szCs w:val="21"/>
        </w:rPr>
        <w:br/>
      </w:r>
      <w:r>
        <w:rPr>
          <w:rFonts w:ascii="simsun" w:hAnsi="simsun"/>
          <w:color w:val="464646"/>
          <w:sz w:val="21"/>
          <w:szCs w:val="21"/>
        </w:rPr>
        <w:t xml:space="preserve">　　水环境状况评价参考《地表水环境质量标准》（</w:t>
      </w:r>
      <w:r>
        <w:rPr>
          <w:rFonts w:ascii="simsun" w:hAnsi="simsun"/>
          <w:color w:val="464646"/>
          <w:sz w:val="21"/>
          <w:szCs w:val="21"/>
        </w:rPr>
        <w:t>GB3838-2002</w:t>
      </w:r>
      <w:r>
        <w:rPr>
          <w:rFonts w:ascii="simsun" w:hAnsi="simsun"/>
          <w:color w:val="464646"/>
          <w:sz w:val="21"/>
          <w:szCs w:val="21"/>
        </w:rPr>
        <w:t>）中的有关方法与标准。</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6</w:t>
      </w:r>
      <w:r>
        <w:rPr>
          <w:rFonts w:ascii="simsun" w:hAnsi="simsun"/>
          <w:color w:val="464646"/>
          <w:sz w:val="21"/>
          <w:szCs w:val="21"/>
        </w:rPr>
        <w:t>）植被与森林资源变化：主要依据植被图和森林资源详查的结果，分析重要植被类型，尤其当地天然植被的变化情况与演变趋势。比较分析不同时期森林资源的组成与变化趋势。</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7</w:t>
      </w:r>
      <w:r>
        <w:rPr>
          <w:rFonts w:ascii="simsun" w:hAnsi="simsun"/>
          <w:color w:val="464646"/>
          <w:sz w:val="21"/>
          <w:szCs w:val="21"/>
        </w:rPr>
        <w:t>）生物多样性：生物多样性包括生态系统多样性、物种多样性和遗传多样性。现状评价可以侧重在生态系统多样性和物种多样性两方面。</w:t>
      </w:r>
      <w:r>
        <w:rPr>
          <w:rFonts w:ascii="simsun" w:hAnsi="simsun"/>
          <w:color w:val="464646"/>
          <w:sz w:val="21"/>
          <w:szCs w:val="21"/>
        </w:rPr>
        <w:br/>
      </w:r>
      <w:r>
        <w:rPr>
          <w:rFonts w:ascii="simsun" w:hAnsi="simsun"/>
          <w:color w:val="464646"/>
          <w:sz w:val="21"/>
          <w:szCs w:val="21"/>
        </w:rPr>
        <w:t xml:space="preserve">　　生态系统多样性可用生态系统类型、面积、分布范围及其代表性评价。</w:t>
      </w:r>
      <w:r>
        <w:rPr>
          <w:rFonts w:ascii="simsun" w:hAnsi="simsun"/>
          <w:color w:val="464646"/>
          <w:sz w:val="21"/>
          <w:szCs w:val="21"/>
        </w:rPr>
        <w:br/>
      </w:r>
      <w:r>
        <w:rPr>
          <w:rFonts w:ascii="simsun" w:hAnsi="simsun"/>
          <w:color w:val="464646"/>
          <w:sz w:val="21"/>
          <w:szCs w:val="21"/>
        </w:rPr>
        <w:t xml:space="preserve">　　物种多样性可用区域内国家级与省级保护对象及其数量评价。同时，还可对重要农作物的种质资源进行分析。</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8</w:t>
      </w:r>
      <w:r>
        <w:rPr>
          <w:rFonts w:ascii="simsun" w:hAnsi="simsun"/>
          <w:color w:val="464646"/>
          <w:sz w:val="21"/>
          <w:szCs w:val="21"/>
        </w:rPr>
        <w:t>）大气环境状况和酸雨问题：大气环境状况评价参考《环境空气质量标准》（</w:t>
      </w:r>
      <w:r>
        <w:rPr>
          <w:rFonts w:ascii="simsun" w:hAnsi="simsun"/>
          <w:color w:val="464646"/>
          <w:sz w:val="21"/>
          <w:szCs w:val="21"/>
        </w:rPr>
        <w:t>GB3095-1996</w:t>
      </w:r>
      <w:r>
        <w:rPr>
          <w:rFonts w:ascii="simsun" w:hAnsi="simsun"/>
          <w:color w:val="464646"/>
          <w:sz w:val="21"/>
          <w:szCs w:val="21"/>
        </w:rPr>
        <w:t>）中的有关方法与标准。</w:t>
      </w:r>
      <w:r>
        <w:rPr>
          <w:rFonts w:ascii="simsun" w:hAnsi="simsun"/>
          <w:color w:val="464646"/>
          <w:sz w:val="21"/>
          <w:szCs w:val="21"/>
        </w:rPr>
        <w:br/>
      </w:r>
      <w:r>
        <w:rPr>
          <w:rFonts w:ascii="simsun" w:hAnsi="simsun"/>
          <w:color w:val="464646"/>
          <w:sz w:val="21"/>
          <w:szCs w:val="21"/>
        </w:rPr>
        <w:t xml:space="preserve">　　酸雨推荐使用降水酸度来评价酸雨的现状和程度，具体指标参见附件</w:t>
      </w:r>
      <w:r>
        <w:rPr>
          <w:rFonts w:ascii="simsun" w:hAnsi="simsun"/>
          <w:color w:val="464646"/>
          <w:sz w:val="21"/>
          <w:szCs w:val="21"/>
        </w:rPr>
        <w:t>B5</w:t>
      </w:r>
      <w:r>
        <w:rPr>
          <w:rFonts w:ascii="simsun" w:hAnsi="simsun"/>
          <w:color w:val="464646"/>
          <w:sz w:val="21"/>
          <w:szCs w:val="21"/>
        </w:rPr>
        <w:t>。必要时可综合考虑酸雨频度。</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9</w:t>
      </w:r>
      <w:r>
        <w:rPr>
          <w:rFonts w:ascii="simsun" w:hAnsi="simsun"/>
          <w:color w:val="464646"/>
          <w:sz w:val="21"/>
          <w:szCs w:val="21"/>
        </w:rPr>
        <w:t>）滩涂与海岸带：主要考虑其受损害与受污染状况，尤其要关注具有重要生态功能的海岸带、滩涂与近海区生态环境状况。</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10</w:t>
      </w:r>
      <w:r>
        <w:rPr>
          <w:rFonts w:ascii="simsun" w:hAnsi="simsun"/>
          <w:color w:val="464646"/>
          <w:sz w:val="21"/>
          <w:szCs w:val="21"/>
        </w:rPr>
        <w:t>）与生态环境保护有关的自然灾害，如泥石流、沙尘暴、洪水等。应分析与评价泥石流、沙尘暴、洪水等自然灾害发生的特点，发生频率，发生面积，成灾面积，经济损失及人员伤亡情况等。分析灾害的发生、损失与生态环境退化的关系。</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11</w:t>
      </w:r>
      <w:r>
        <w:rPr>
          <w:rFonts w:ascii="simsun" w:hAnsi="simsun"/>
          <w:color w:val="464646"/>
          <w:sz w:val="21"/>
          <w:szCs w:val="21"/>
        </w:rPr>
        <w:t>）其它环境问题，如土壤污染、河口污染、赤潮、农业面源污染和非工业点源污染等。可根据土壤污染、河口污染、赤潮、农业面源污染和非工业点源污染的特点，参照国家有关标准分析这些环境问题的发生情况，分布范围，污染程度、危害以及形成机制。</w:t>
      </w:r>
      <w:r>
        <w:rPr>
          <w:rFonts w:ascii="simsun" w:hAnsi="simsun"/>
          <w:color w:val="464646"/>
          <w:sz w:val="21"/>
          <w:szCs w:val="21"/>
        </w:rPr>
        <w:br/>
      </w:r>
      <w:r>
        <w:rPr>
          <w:rStyle w:val="a3"/>
          <w:rFonts w:ascii="simsun" w:hAnsi="simsun"/>
          <w:color w:val="FF0000"/>
          <w:sz w:val="21"/>
          <w:szCs w:val="21"/>
        </w:rPr>
        <w:t xml:space="preserve">　　</w:t>
      </w:r>
      <w:r>
        <w:rPr>
          <w:rStyle w:val="a3"/>
          <w:rFonts w:ascii="simsun" w:hAnsi="simsun"/>
          <w:color w:val="FF0000"/>
          <w:sz w:val="21"/>
          <w:szCs w:val="21"/>
        </w:rPr>
        <w:t xml:space="preserve">6 </w:t>
      </w:r>
      <w:r>
        <w:rPr>
          <w:rStyle w:val="a3"/>
          <w:rFonts w:ascii="simsun" w:hAnsi="simsun"/>
          <w:color w:val="FF0000"/>
          <w:sz w:val="21"/>
          <w:szCs w:val="21"/>
        </w:rPr>
        <w:t>生态环境敏感性评价</w:t>
      </w:r>
      <w:r>
        <w:rPr>
          <w:rFonts w:ascii="simsun" w:hAnsi="simsun"/>
          <w:b/>
          <w:bCs/>
          <w:color w:val="FF0000"/>
          <w:sz w:val="21"/>
          <w:szCs w:val="21"/>
        </w:rPr>
        <w:br/>
      </w:r>
      <w:r>
        <w:rPr>
          <w:rFonts w:ascii="simsun" w:hAnsi="simsun"/>
          <w:color w:val="464646"/>
          <w:sz w:val="21"/>
          <w:szCs w:val="21"/>
        </w:rPr>
        <w:t xml:space="preserve">　　</w:t>
      </w:r>
      <w:r>
        <w:rPr>
          <w:rStyle w:val="a3"/>
          <w:rFonts w:ascii="simsun" w:hAnsi="simsun"/>
          <w:color w:val="2F3699"/>
          <w:sz w:val="21"/>
          <w:szCs w:val="21"/>
        </w:rPr>
        <w:t xml:space="preserve">6.1 </w:t>
      </w:r>
      <w:r>
        <w:rPr>
          <w:rStyle w:val="a3"/>
          <w:rFonts w:ascii="simsun" w:hAnsi="simsun"/>
          <w:color w:val="2F3699"/>
          <w:sz w:val="21"/>
          <w:szCs w:val="21"/>
        </w:rPr>
        <w:t>评价要求</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）敏感性评价应明确区域可能发生的主要生态环境问题类型与可能性大小。</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）敏感性评价应根据主要生态环境问题的形成机制，分析生态环境敏感性的区域分异规律，明确特定生态环境问题可能发生的地区范围与可能程度。</w:t>
      </w:r>
      <w:r>
        <w:rPr>
          <w:rFonts w:ascii="simsun" w:hAnsi="simsun"/>
          <w:color w:val="464646"/>
          <w:sz w:val="21"/>
          <w:szCs w:val="21"/>
        </w:rPr>
        <w:br/>
      </w:r>
      <w:r>
        <w:rPr>
          <w:rFonts w:ascii="simsun" w:hAnsi="simsun"/>
          <w:color w:val="464646"/>
          <w:sz w:val="21"/>
          <w:szCs w:val="21"/>
        </w:rPr>
        <w:lastRenderedPageBreak/>
        <w:t xml:space="preserve">　　（</w:t>
      </w:r>
      <w:r>
        <w:rPr>
          <w:rFonts w:ascii="simsun" w:hAnsi="simsun"/>
          <w:color w:val="464646"/>
          <w:sz w:val="21"/>
          <w:szCs w:val="21"/>
        </w:rPr>
        <w:t>3</w:t>
      </w:r>
      <w:r>
        <w:rPr>
          <w:rFonts w:ascii="simsun" w:hAnsi="simsun"/>
          <w:color w:val="464646"/>
          <w:sz w:val="21"/>
          <w:szCs w:val="21"/>
        </w:rPr>
        <w:t>）敏感性评价首先针对特定生态环境问题进行评价，然后对多种生态环境问题的敏感性进行综合分析，明确区域生态环境敏感性的分布特征。</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6.2 </w:t>
      </w:r>
      <w:r>
        <w:rPr>
          <w:rStyle w:val="a3"/>
          <w:rFonts w:ascii="simsun" w:hAnsi="simsun"/>
          <w:color w:val="2F3699"/>
          <w:sz w:val="21"/>
          <w:szCs w:val="21"/>
        </w:rPr>
        <w:t>评价内容</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）土壤侵蚀敏感性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）沙漠化敏感性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）盐渍化敏感性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4</w:t>
      </w:r>
      <w:r>
        <w:rPr>
          <w:rFonts w:ascii="simsun" w:hAnsi="simsun"/>
          <w:color w:val="464646"/>
          <w:sz w:val="21"/>
          <w:szCs w:val="21"/>
        </w:rPr>
        <w:t>）石漠化敏感性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5</w:t>
      </w:r>
      <w:r>
        <w:rPr>
          <w:rFonts w:ascii="simsun" w:hAnsi="simsun"/>
          <w:color w:val="464646"/>
          <w:sz w:val="21"/>
          <w:szCs w:val="21"/>
        </w:rPr>
        <w:t>）酸雨敏感性</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6.3 </w:t>
      </w:r>
      <w:r>
        <w:rPr>
          <w:rStyle w:val="a3"/>
          <w:rFonts w:ascii="simsun" w:hAnsi="simsun"/>
          <w:color w:val="2F3699"/>
          <w:sz w:val="21"/>
          <w:szCs w:val="21"/>
        </w:rPr>
        <w:t>评价方法</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 xml:space="preserve">6.3.1 </w:t>
      </w:r>
      <w:r>
        <w:rPr>
          <w:rFonts w:ascii="simsun" w:hAnsi="simsun"/>
          <w:color w:val="464646"/>
          <w:sz w:val="21"/>
          <w:szCs w:val="21"/>
        </w:rPr>
        <w:t>敏感性一般分为</w:t>
      </w:r>
      <w:r>
        <w:rPr>
          <w:rFonts w:ascii="simsun" w:hAnsi="simsun"/>
          <w:color w:val="464646"/>
          <w:sz w:val="21"/>
          <w:szCs w:val="21"/>
        </w:rPr>
        <w:t>5</w:t>
      </w:r>
      <w:r>
        <w:rPr>
          <w:rFonts w:ascii="simsun" w:hAnsi="simsun"/>
          <w:color w:val="464646"/>
          <w:sz w:val="21"/>
          <w:szCs w:val="21"/>
        </w:rPr>
        <w:t>级，为极敏感、高度敏感、中度敏感、轻度敏感、不敏感。如有必要，可适当增加敏感性级数。</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6.3.2 </w:t>
      </w:r>
      <w:r>
        <w:rPr>
          <w:rFonts w:ascii="simsun" w:hAnsi="simsun"/>
          <w:color w:val="464646"/>
          <w:sz w:val="21"/>
          <w:szCs w:val="21"/>
        </w:rPr>
        <w:t>应运用地理信息系统技术绘制区域生态环境敏感性空间分布图。制图中，应对所评价的生态环境问题划分出不同级别的敏感区，并在各种生态环境问题敏感性分布的基础上，进行区域生态环境敏感性综合分区。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6.3.3 </w:t>
      </w:r>
      <w:r>
        <w:rPr>
          <w:rFonts w:ascii="simsun" w:hAnsi="simsun"/>
          <w:color w:val="464646"/>
          <w:sz w:val="21"/>
          <w:szCs w:val="21"/>
        </w:rPr>
        <w:t>生态环境敏感性评价</w:t>
      </w:r>
      <w:r>
        <w:rPr>
          <w:rFonts w:ascii="simsun" w:hAnsi="simsun"/>
          <w:color w:val="464646"/>
          <w:sz w:val="21"/>
          <w:szCs w:val="21"/>
        </w:rPr>
        <w:br/>
      </w:r>
      <w:r>
        <w:rPr>
          <w:rFonts w:ascii="simsun" w:hAnsi="simsun"/>
          <w:color w:val="464646"/>
          <w:sz w:val="21"/>
          <w:szCs w:val="21"/>
        </w:rPr>
        <w:t xml:space="preserve">　　生态环境敏感性评价可以应用定性与定量相结合的方法进行。在评价中应利用遥感数据、地理信息系统技术及空间模拟等先进的方法与技术手段。</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）土壤侵蚀敏感性：建议以通用土壤侵蚀方程（</w:t>
      </w:r>
      <w:r>
        <w:rPr>
          <w:rFonts w:ascii="simsun" w:hAnsi="simsun"/>
          <w:color w:val="464646"/>
          <w:sz w:val="21"/>
          <w:szCs w:val="21"/>
        </w:rPr>
        <w:t>USLE</w:t>
      </w:r>
      <w:r>
        <w:rPr>
          <w:rFonts w:ascii="simsun" w:hAnsi="simsun"/>
          <w:color w:val="464646"/>
          <w:sz w:val="21"/>
          <w:szCs w:val="21"/>
        </w:rPr>
        <w:t>）为基础，综合考虑降水、地貌、植被与土壤质地等因素，运用地理信息系统来评价土壤侵蚀敏感性及其空间分布特征。具体方法、步骤与指标参见附件</w:t>
      </w:r>
      <w:r>
        <w:rPr>
          <w:rFonts w:ascii="simsun" w:hAnsi="simsun"/>
          <w:color w:val="464646"/>
          <w:sz w:val="21"/>
          <w:szCs w:val="21"/>
        </w:rPr>
        <w:t>C1</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）沙漠化敏感性：可以用湿润指数、土壤质地及起沙风的天数等来评价区域沙漠化敏感性程度，具体指标与分级标准参见附件</w:t>
      </w:r>
      <w:r>
        <w:rPr>
          <w:rFonts w:ascii="simsun" w:hAnsi="simsun"/>
          <w:color w:val="464646"/>
          <w:sz w:val="21"/>
          <w:szCs w:val="21"/>
        </w:rPr>
        <w:t>C2</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）盐渍化敏感性：土壤盐渍化敏感性是指旱地灌溉土壤发生盐渍化的可能性。可根据地下水位来划分敏感区域，再采用蒸发量、降雨量、地下水矿化度与地形等因素划分敏感性等级。具体指标与分级标准参见附件</w:t>
      </w:r>
      <w:r>
        <w:rPr>
          <w:rFonts w:ascii="simsun" w:hAnsi="simsun"/>
          <w:color w:val="464646"/>
          <w:sz w:val="21"/>
          <w:szCs w:val="21"/>
        </w:rPr>
        <w:t>C3</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4</w:t>
      </w:r>
      <w:r>
        <w:rPr>
          <w:rFonts w:ascii="simsun" w:hAnsi="simsun"/>
          <w:color w:val="464646"/>
          <w:sz w:val="21"/>
          <w:szCs w:val="21"/>
        </w:rPr>
        <w:t>）石漠化敏感性：可以根据评价区域是否喀斯特地貌、土层厚度以及植被覆盖度等进行评价，具体指标与分级标准参见附件</w:t>
      </w:r>
      <w:r>
        <w:rPr>
          <w:rFonts w:ascii="simsun" w:hAnsi="simsun"/>
          <w:color w:val="464646"/>
          <w:sz w:val="21"/>
          <w:szCs w:val="21"/>
        </w:rPr>
        <w:t>C4</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5</w:t>
      </w:r>
      <w:r>
        <w:rPr>
          <w:rFonts w:ascii="simsun" w:hAnsi="simsun"/>
          <w:color w:val="464646"/>
          <w:sz w:val="21"/>
          <w:szCs w:val="21"/>
        </w:rPr>
        <w:t>）酸雨敏感性：可根据区域的气候、土壤类型与母质、植被及土地利用方式等特征来综合评价区域的酸雨敏感性。</w:t>
      </w:r>
      <w:r>
        <w:rPr>
          <w:rFonts w:ascii="simsun" w:hAnsi="simsun"/>
          <w:color w:val="464646"/>
          <w:sz w:val="21"/>
          <w:szCs w:val="21"/>
        </w:rPr>
        <w:br/>
      </w:r>
      <w:r>
        <w:rPr>
          <w:rFonts w:ascii="simsun" w:hAnsi="simsun"/>
          <w:color w:val="464646"/>
          <w:sz w:val="21"/>
          <w:szCs w:val="21"/>
        </w:rPr>
        <w:t xml:space="preserve">　　具体指标与分级标准参见附件</w:t>
      </w:r>
      <w:r>
        <w:rPr>
          <w:rFonts w:ascii="simsun" w:hAnsi="simsun"/>
          <w:color w:val="464646"/>
          <w:sz w:val="21"/>
          <w:szCs w:val="21"/>
        </w:rPr>
        <w:t>C5</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lastRenderedPageBreak/>
        <w:t xml:space="preserve">　　</w:t>
      </w:r>
      <w:r>
        <w:rPr>
          <w:rStyle w:val="a3"/>
          <w:rFonts w:ascii="simsun" w:hAnsi="simsun"/>
          <w:color w:val="FF0000"/>
          <w:sz w:val="21"/>
          <w:szCs w:val="21"/>
        </w:rPr>
        <w:t xml:space="preserve">7 </w:t>
      </w:r>
      <w:r>
        <w:rPr>
          <w:rStyle w:val="a3"/>
          <w:rFonts w:ascii="simsun" w:hAnsi="simsun"/>
          <w:color w:val="FF0000"/>
          <w:sz w:val="21"/>
          <w:szCs w:val="21"/>
        </w:rPr>
        <w:t>生态服务功能重要性评价</w:t>
      </w:r>
      <w:r>
        <w:rPr>
          <w:rFonts w:ascii="simsun" w:hAnsi="simsun"/>
          <w:b/>
          <w:bCs/>
          <w:color w:val="FF0000"/>
          <w:sz w:val="21"/>
          <w:szCs w:val="21"/>
        </w:rPr>
        <w:br/>
      </w:r>
      <w:r>
        <w:rPr>
          <w:rFonts w:ascii="simsun" w:hAnsi="simsun"/>
          <w:color w:val="464646"/>
          <w:sz w:val="21"/>
          <w:szCs w:val="21"/>
        </w:rPr>
        <w:t xml:space="preserve">　　</w:t>
      </w:r>
      <w:r>
        <w:rPr>
          <w:rStyle w:val="a3"/>
          <w:rFonts w:ascii="simsun" w:hAnsi="simsun"/>
          <w:color w:val="2F3699"/>
          <w:sz w:val="21"/>
          <w:szCs w:val="21"/>
        </w:rPr>
        <w:t xml:space="preserve">7.1 </w:t>
      </w:r>
      <w:r>
        <w:rPr>
          <w:rStyle w:val="a3"/>
          <w:rFonts w:ascii="simsun" w:hAnsi="simsun"/>
          <w:color w:val="2F3699"/>
          <w:sz w:val="21"/>
          <w:szCs w:val="21"/>
        </w:rPr>
        <w:t>评价要求</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）生态服务功能重要性评价是针对区域典型生态系统，评价生态系统服务功能的综合特征。</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）生态服务功能评价应根据</w:t>
      </w:r>
      <w:proofErr w:type="gramStart"/>
      <w:r>
        <w:rPr>
          <w:rFonts w:ascii="simsun" w:hAnsi="simsun"/>
          <w:color w:val="464646"/>
          <w:sz w:val="21"/>
          <w:szCs w:val="21"/>
        </w:rPr>
        <w:t>评价区</w:t>
      </w:r>
      <w:proofErr w:type="gramEnd"/>
      <w:r>
        <w:rPr>
          <w:rFonts w:ascii="simsun" w:hAnsi="simsun"/>
          <w:color w:val="464646"/>
          <w:sz w:val="21"/>
          <w:szCs w:val="21"/>
        </w:rPr>
        <w:t>生态系统服务功能的重要性，分析生态服务功能的区域分异规律，明确生态系统服务功能的重要区域。</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7.2 </w:t>
      </w:r>
      <w:r>
        <w:rPr>
          <w:rStyle w:val="a3"/>
          <w:rFonts w:ascii="simsun" w:hAnsi="simsun"/>
          <w:color w:val="2F3699"/>
          <w:sz w:val="21"/>
          <w:szCs w:val="21"/>
        </w:rPr>
        <w:t>评价内容</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）生物多样性保护</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）水源涵养和水文调蓄</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）土壤保持</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4</w:t>
      </w:r>
      <w:r>
        <w:rPr>
          <w:rFonts w:ascii="simsun" w:hAnsi="simsun"/>
          <w:color w:val="464646"/>
          <w:sz w:val="21"/>
          <w:szCs w:val="21"/>
        </w:rPr>
        <w:t>）沙漠化控制</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5</w:t>
      </w:r>
      <w:r>
        <w:rPr>
          <w:rFonts w:ascii="simsun" w:hAnsi="simsun"/>
          <w:color w:val="464646"/>
          <w:sz w:val="21"/>
          <w:szCs w:val="21"/>
        </w:rPr>
        <w:t>）营养物质保持</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6</w:t>
      </w:r>
      <w:r>
        <w:rPr>
          <w:rFonts w:ascii="simsun" w:hAnsi="simsun"/>
          <w:color w:val="464646"/>
          <w:sz w:val="21"/>
          <w:szCs w:val="21"/>
        </w:rPr>
        <w:t>）海岸带防护功能</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7.3 </w:t>
      </w:r>
      <w:r>
        <w:rPr>
          <w:rStyle w:val="a3"/>
          <w:rFonts w:ascii="simsun" w:hAnsi="simsun"/>
          <w:color w:val="2F3699"/>
          <w:sz w:val="21"/>
          <w:szCs w:val="21"/>
        </w:rPr>
        <w:t>评价方法</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 xml:space="preserve">7.3.1 </w:t>
      </w:r>
      <w:r>
        <w:rPr>
          <w:rFonts w:ascii="simsun" w:hAnsi="simsun"/>
          <w:color w:val="464646"/>
          <w:sz w:val="21"/>
          <w:szCs w:val="21"/>
        </w:rPr>
        <w:t>生态服务功能重要性共分</w:t>
      </w:r>
      <w:r>
        <w:rPr>
          <w:rFonts w:ascii="simsun" w:hAnsi="simsun"/>
          <w:color w:val="464646"/>
          <w:sz w:val="21"/>
          <w:szCs w:val="21"/>
        </w:rPr>
        <w:t>4</w:t>
      </w:r>
      <w:r>
        <w:rPr>
          <w:rFonts w:ascii="simsun" w:hAnsi="simsun"/>
          <w:color w:val="464646"/>
          <w:sz w:val="21"/>
          <w:szCs w:val="21"/>
        </w:rPr>
        <w:t>级，分为极重要、中等重要、较重要、不重要。</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7.3.2 </w:t>
      </w:r>
      <w:r>
        <w:rPr>
          <w:rFonts w:ascii="simsun" w:hAnsi="simsun"/>
          <w:color w:val="464646"/>
          <w:sz w:val="21"/>
          <w:szCs w:val="21"/>
        </w:rPr>
        <w:t>生态服务功能重要性评价是对每一项生态服务功能按照其重要性划分出不同级别，明确其空间分布，然后在区域上进行综合。</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7.3.3 </w:t>
      </w:r>
      <w:r>
        <w:rPr>
          <w:rFonts w:ascii="simsun" w:hAnsi="simsun"/>
          <w:color w:val="464646"/>
          <w:sz w:val="21"/>
          <w:szCs w:val="21"/>
        </w:rPr>
        <w:t>生态服务功能重要性评价</w:t>
      </w:r>
      <w:r>
        <w:rPr>
          <w:rFonts w:ascii="simsun" w:hAnsi="simsun"/>
          <w:color w:val="464646"/>
          <w:sz w:val="21"/>
          <w:szCs w:val="21"/>
        </w:rPr>
        <w:br/>
      </w:r>
      <w:r>
        <w:rPr>
          <w:rFonts w:ascii="simsun" w:hAnsi="simsun"/>
          <w:color w:val="464646"/>
          <w:sz w:val="21"/>
          <w:szCs w:val="21"/>
        </w:rPr>
        <w:t xml:space="preserve">　　明确回答区域各类生态系统的服务功能及其对区域可持续发展的作用与重要性，并依据其重要性分级。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生物多样性保护：主要是评价区域内各地区对生物多样性保护的重要性。重点评价生态系统与物种的保护重要性。优先保护生态系统与物种保护的热点地区均可作为生物多样性保护具有重要作用的地区，具体评价方法参见附件</w:t>
      </w:r>
      <w:r>
        <w:rPr>
          <w:rFonts w:ascii="simsun" w:hAnsi="simsun"/>
          <w:color w:val="464646"/>
          <w:sz w:val="21"/>
          <w:szCs w:val="21"/>
        </w:rPr>
        <w:t>D1</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2</w:t>
      </w:r>
      <w:r>
        <w:rPr>
          <w:rFonts w:ascii="simsun" w:hAnsi="simsun"/>
          <w:color w:val="464646"/>
          <w:sz w:val="21"/>
          <w:szCs w:val="21"/>
        </w:rPr>
        <w:t>）水源涵养和水文调蓄：区域生态系统水源涵养的生态重要性在于整个区域对评价地区水资源的依赖程度及洪水调节作用。因此，可以根据评价地区在所处的地理位置，以及对整个流域水资源的贡献进行评价。具体评价方法参见附件</w:t>
      </w:r>
      <w:r>
        <w:rPr>
          <w:rFonts w:ascii="simsun" w:hAnsi="simsun"/>
          <w:color w:val="464646"/>
          <w:sz w:val="21"/>
          <w:szCs w:val="21"/>
        </w:rPr>
        <w:t>D2</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）土壤保持：土壤保持的重要性评价要在考虑土壤侵蚀敏感性的基础上，分析其可能造成的对下游河床和水资源的危害程度与范围。评价指标与分级标准参见附件</w:t>
      </w:r>
      <w:r>
        <w:rPr>
          <w:rFonts w:ascii="simsun" w:hAnsi="simsun"/>
          <w:color w:val="464646"/>
          <w:sz w:val="21"/>
          <w:szCs w:val="21"/>
        </w:rPr>
        <w:t>D3</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4</w:t>
      </w:r>
      <w:r>
        <w:rPr>
          <w:rFonts w:ascii="simsun" w:hAnsi="simsun"/>
          <w:color w:val="464646"/>
          <w:sz w:val="21"/>
          <w:szCs w:val="21"/>
        </w:rPr>
        <w:t>）沙漠化控制：在评价沙漠化敏感程度的基础上，通过分析该地区沙漠化所造成的可能生态环境后果与影响范围，以及该区沙漠化的影响人口数量来评价该区沙漠化控制作用</w:t>
      </w:r>
      <w:r>
        <w:rPr>
          <w:rFonts w:ascii="simsun" w:hAnsi="simsun"/>
          <w:color w:val="464646"/>
          <w:sz w:val="21"/>
          <w:szCs w:val="21"/>
        </w:rPr>
        <w:lastRenderedPageBreak/>
        <w:t>的重要性。评价指标与分级标准参见附件</w:t>
      </w:r>
      <w:r>
        <w:rPr>
          <w:rFonts w:ascii="simsun" w:hAnsi="simsun"/>
          <w:color w:val="464646"/>
          <w:sz w:val="21"/>
          <w:szCs w:val="21"/>
        </w:rPr>
        <w:t>D4</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5</w:t>
      </w:r>
      <w:r>
        <w:rPr>
          <w:rFonts w:ascii="simsun" w:hAnsi="simsun"/>
          <w:color w:val="464646"/>
          <w:sz w:val="21"/>
          <w:szCs w:val="21"/>
        </w:rPr>
        <w:t>）营养物质保持：从面源污染与湖泊湿地的富营养化问题的角度考虑，评价区域的营养物质保持重要性。其重要性主要根据评价地区</w:t>
      </w:r>
      <w:r>
        <w:rPr>
          <w:rFonts w:ascii="simsun" w:hAnsi="simsun"/>
          <w:color w:val="464646"/>
          <w:sz w:val="21"/>
          <w:szCs w:val="21"/>
        </w:rPr>
        <w:t>N</w:t>
      </w:r>
      <w:r>
        <w:rPr>
          <w:rFonts w:ascii="simsun" w:hAnsi="simsun"/>
          <w:color w:val="464646"/>
          <w:sz w:val="21"/>
          <w:szCs w:val="21"/>
        </w:rPr>
        <w:t>、</w:t>
      </w:r>
      <w:r>
        <w:rPr>
          <w:rFonts w:ascii="simsun" w:hAnsi="simsun"/>
          <w:color w:val="464646"/>
          <w:sz w:val="21"/>
          <w:szCs w:val="21"/>
        </w:rPr>
        <w:t>P</w:t>
      </w:r>
      <w:r>
        <w:rPr>
          <w:rFonts w:ascii="simsun" w:hAnsi="simsun"/>
          <w:color w:val="464646"/>
          <w:sz w:val="21"/>
          <w:szCs w:val="21"/>
        </w:rPr>
        <w:t>流失可能造成的富营养化后果与严重程度。评价指标与分级标准参见附件</w:t>
      </w:r>
      <w:r>
        <w:rPr>
          <w:rFonts w:ascii="simsun" w:hAnsi="simsun"/>
          <w:color w:val="464646"/>
          <w:sz w:val="21"/>
          <w:szCs w:val="21"/>
        </w:rPr>
        <w:t>D5</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6</w:t>
      </w:r>
      <w:r>
        <w:rPr>
          <w:rFonts w:ascii="simsun" w:hAnsi="simsun"/>
          <w:color w:val="464646"/>
          <w:sz w:val="21"/>
          <w:szCs w:val="21"/>
        </w:rPr>
        <w:t>）海岸带防护功能：重点评价海岸防侵蚀区、防风暴潮区，红树林、珊瑚礁和其它重要陆生与海洋生物分布与繁殖区，以及其它对维护当地生态环境安全的重要海岸带、滩涂与近海区等。评价指标与分级标准参见附件</w:t>
      </w:r>
      <w:r>
        <w:rPr>
          <w:rFonts w:ascii="simsun" w:hAnsi="simsun"/>
          <w:color w:val="464646"/>
          <w:sz w:val="21"/>
          <w:szCs w:val="21"/>
        </w:rPr>
        <w:t>D6</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FF0000"/>
          <w:sz w:val="21"/>
          <w:szCs w:val="21"/>
        </w:rPr>
        <w:t xml:space="preserve">　</w:t>
      </w:r>
      <w:r>
        <w:rPr>
          <w:rStyle w:val="a3"/>
          <w:rFonts w:ascii="simsun" w:hAnsi="simsun"/>
          <w:color w:val="FF0000"/>
          <w:sz w:val="21"/>
          <w:szCs w:val="21"/>
        </w:rPr>
        <w:t xml:space="preserve">8 </w:t>
      </w:r>
      <w:r>
        <w:rPr>
          <w:rStyle w:val="a3"/>
          <w:rFonts w:ascii="simsun" w:hAnsi="simsun"/>
          <w:color w:val="FF0000"/>
          <w:sz w:val="21"/>
          <w:szCs w:val="21"/>
        </w:rPr>
        <w:t>生态功能区划</w:t>
      </w:r>
      <w:r>
        <w:rPr>
          <w:rFonts w:ascii="simsun" w:hAnsi="simsun"/>
          <w:b/>
          <w:bCs/>
          <w:color w:val="FF0000"/>
          <w:sz w:val="21"/>
          <w:szCs w:val="21"/>
        </w:rPr>
        <w:br/>
      </w:r>
      <w:r>
        <w:rPr>
          <w:rFonts w:ascii="simsun" w:hAnsi="simsun"/>
          <w:color w:val="464646"/>
          <w:sz w:val="21"/>
          <w:szCs w:val="21"/>
        </w:rPr>
        <w:t xml:space="preserve">　　</w:t>
      </w:r>
      <w:r>
        <w:rPr>
          <w:rStyle w:val="a3"/>
          <w:rFonts w:ascii="simsun" w:hAnsi="simsun"/>
          <w:color w:val="2F3699"/>
          <w:sz w:val="21"/>
          <w:szCs w:val="21"/>
        </w:rPr>
        <w:t xml:space="preserve">8.1 </w:t>
      </w:r>
      <w:r>
        <w:rPr>
          <w:rStyle w:val="a3"/>
          <w:rFonts w:ascii="simsun" w:hAnsi="simsun"/>
          <w:color w:val="2F3699"/>
          <w:sz w:val="21"/>
          <w:szCs w:val="21"/>
        </w:rPr>
        <w:t>生态功能分区</w:t>
      </w:r>
      <w:r>
        <w:rPr>
          <w:rFonts w:ascii="simsun" w:hAnsi="simsun"/>
          <w:b/>
          <w:bCs/>
          <w:color w:val="2F3699"/>
          <w:sz w:val="21"/>
          <w:szCs w:val="21"/>
        </w:rPr>
        <w:br/>
      </w:r>
      <w:r>
        <w:rPr>
          <w:rFonts w:ascii="simsun" w:hAnsi="simsun"/>
          <w:color w:val="464646"/>
          <w:sz w:val="21"/>
          <w:szCs w:val="21"/>
        </w:rPr>
        <w:t xml:space="preserve">　　生态功能分区是依据区域生态环境敏感性、生态服务功能重要性以及生态环境特征的相似性和差异性而进行的地理空间分区。</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8.2 </w:t>
      </w:r>
      <w:r>
        <w:rPr>
          <w:rStyle w:val="a3"/>
          <w:rFonts w:ascii="simsun" w:hAnsi="simsun"/>
          <w:color w:val="2F3699"/>
          <w:sz w:val="21"/>
          <w:szCs w:val="21"/>
        </w:rPr>
        <w:t>区划依据和分区等级</w:t>
      </w:r>
      <w:r>
        <w:rPr>
          <w:rFonts w:ascii="simsun" w:hAnsi="simsun"/>
          <w:b/>
          <w:bCs/>
          <w:color w:val="2F3699"/>
          <w:sz w:val="21"/>
          <w:szCs w:val="21"/>
        </w:rPr>
        <w:br/>
      </w:r>
      <w:r>
        <w:rPr>
          <w:rFonts w:ascii="simsun" w:hAnsi="simsun"/>
          <w:color w:val="464646"/>
          <w:sz w:val="21"/>
          <w:szCs w:val="21"/>
        </w:rPr>
        <w:t xml:space="preserve">　　</w:t>
      </w:r>
      <w:r>
        <w:rPr>
          <w:rFonts w:ascii="simsun" w:hAnsi="simsun"/>
          <w:color w:val="464646"/>
          <w:sz w:val="21"/>
          <w:szCs w:val="21"/>
        </w:rPr>
        <w:t xml:space="preserve">8.2.1 </w:t>
      </w:r>
      <w:r>
        <w:rPr>
          <w:rFonts w:ascii="simsun" w:hAnsi="simsun"/>
          <w:color w:val="464646"/>
          <w:sz w:val="21"/>
          <w:szCs w:val="21"/>
        </w:rPr>
        <w:t>分区等级</w:t>
      </w:r>
      <w:r>
        <w:rPr>
          <w:rFonts w:ascii="simsun" w:hAnsi="simsun"/>
          <w:color w:val="464646"/>
          <w:sz w:val="21"/>
          <w:szCs w:val="21"/>
        </w:rPr>
        <w:br/>
      </w:r>
      <w:r>
        <w:rPr>
          <w:rFonts w:ascii="simsun" w:hAnsi="simsun"/>
          <w:color w:val="464646"/>
          <w:sz w:val="21"/>
          <w:szCs w:val="21"/>
        </w:rPr>
        <w:t xml:space="preserve">　　生态功能区划分区系统分三个等级。为了满足宏观指导与分级管理的需要，必须对自然区域开展分级区划。首先从宏观上以自然气候、地理特点划分自然生态区；然后根据生态系统类型与生态系统服务功能类型划分生态亚区；最后根据生态服务功能重要性、生态环境敏感性与生态环境问题划分生态功能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8.2.2 </w:t>
      </w:r>
      <w:r>
        <w:rPr>
          <w:rFonts w:ascii="simsun" w:hAnsi="simsun"/>
          <w:color w:val="464646"/>
          <w:sz w:val="21"/>
          <w:szCs w:val="21"/>
        </w:rPr>
        <w:t>区划依据</w:t>
      </w:r>
      <w:r>
        <w:rPr>
          <w:rFonts w:ascii="simsun" w:hAnsi="simsun"/>
          <w:color w:val="464646"/>
          <w:sz w:val="21"/>
          <w:szCs w:val="21"/>
        </w:rPr>
        <w:br/>
      </w:r>
      <w:r>
        <w:rPr>
          <w:rFonts w:ascii="simsun" w:hAnsi="simsun"/>
          <w:color w:val="464646"/>
          <w:sz w:val="21"/>
          <w:szCs w:val="21"/>
        </w:rPr>
        <w:t xml:space="preserve">　　生态功能区划的依据，即划分各级生态功能区划单位的根据。不同层次的生态功能区划单位，其划分依据应是不同的。</w:t>
      </w:r>
      <w:r>
        <w:rPr>
          <w:rFonts w:ascii="simsun" w:hAnsi="simsun"/>
          <w:color w:val="464646"/>
          <w:sz w:val="21"/>
          <w:szCs w:val="21"/>
        </w:rPr>
        <w:br/>
      </w:r>
      <w:r>
        <w:rPr>
          <w:rFonts w:ascii="simsun" w:hAnsi="simsun"/>
          <w:color w:val="464646"/>
          <w:sz w:val="21"/>
          <w:szCs w:val="21"/>
        </w:rPr>
        <w:t xml:space="preserve">　　生态功能区划进行</w:t>
      </w:r>
      <w:r>
        <w:rPr>
          <w:rFonts w:ascii="simsun" w:hAnsi="simsun"/>
          <w:color w:val="464646"/>
          <w:sz w:val="21"/>
          <w:szCs w:val="21"/>
        </w:rPr>
        <w:t>3</w:t>
      </w:r>
      <w:r>
        <w:rPr>
          <w:rFonts w:ascii="simsun" w:hAnsi="simsun"/>
          <w:color w:val="464646"/>
          <w:sz w:val="21"/>
          <w:szCs w:val="21"/>
        </w:rPr>
        <w:t>级分区。</w:t>
      </w:r>
      <w:r>
        <w:rPr>
          <w:rFonts w:ascii="simsun" w:hAnsi="simsun"/>
          <w:color w:val="464646"/>
          <w:sz w:val="21"/>
          <w:szCs w:val="21"/>
        </w:rPr>
        <w:br/>
      </w:r>
      <w:r>
        <w:rPr>
          <w:rFonts w:ascii="simsun" w:hAnsi="simsun"/>
          <w:color w:val="464646"/>
          <w:sz w:val="21"/>
          <w:szCs w:val="21"/>
        </w:rPr>
        <w:t xml:space="preserve">　　一级区划分：以中国生态环境综合区划三级区为基础</w:t>
      </w:r>
      <w:r>
        <w:rPr>
          <w:rFonts w:ascii="simsun" w:hAnsi="simsun"/>
          <w:color w:val="464646"/>
          <w:sz w:val="21"/>
          <w:szCs w:val="21"/>
        </w:rPr>
        <w:t>(</w:t>
      </w:r>
      <w:r>
        <w:rPr>
          <w:rFonts w:ascii="simsun" w:hAnsi="simsun"/>
          <w:color w:val="464646"/>
          <w:sz w:val="21"/>
          <w:szCs w:val="21"/>
        </w:rPr>
        <w:t>参看附件</w:t>
      </w:r>
      <w:r>
        <w:rPr>
          <w:rFonts w:ascii="simsun" w:hAnsi="simsun"/>
          <w:color w:val="464646"/>
          <w:sz w:val="21"/>
          <w:szCs w:val="21"/>
        </w:rPr>
        <w:t>E)</w:t>
      </w:r>
      <w:r>
        <w:rPr>
          <w:rFonts w:ascii="simsun" w:hAnsi="simsun"/>
          <w:color w:val="464646"/>
          <w:sz w:val="21"/>
          <w:szCs w:val="21"/>
        </w:rPr>
        <w:t>，各省市可根据管理的要求及生态环境特点，做适当调整。</w:t>
      </w:r>
      <w:r>
        <w:rPr>
          <w:rFonts w:ascii="simsun" w:hAnsi="simsun"/>
          <w:color w:val="464646"/>
          <w:sz w:val="21"/>
          <w:szCs w:val="21"/>
        </w:rPr>
        <w:br/>
      </w:r>
      <w:r>
        <w:rPr>
          <w:rFonts w:ascii="simsun" w:hAnsi="simsun"/>
          <w:color w:val="464646"/>
          <w:sz w:val="21"/>
          <w:szCs w:val="21"/>
        </w:rPr>
        <w:t xml:space="preserve">　　二级区划分：以主要生态系统类型和生态服务功能类型为依据。城市及城市近郊区可以作为二级区。</w:t>
      </w:r>
      <w:r>
        <w:rPr>
          <w:rFonts w:ascii="simsun" w:hAnsi="simsun"/>
          <w:color w:val="464646"/>
          <w:sz w:val="21"/>
          <w:szCs w:val="21"/>
        </w:rPr>
        <w:br/>
      </w:r>
      <w:r>
        <w:rPr>
          <w:rFonts w:ascii="simsun" w:hAnsi="simsun"/>
          <w:color w:val="464646"/>
          <w:sz w:val="21"/>
          <w:szCs w:val="21"/>
        </w:rPr>
        <w:t xml:space="preserve">　　三级区划分：以生态服务功能的重要性、生态环境敏感性等指标为依据。</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8.3 </w:t>
      </w:r>
      <w:r>
        <w:rPr>
          <w:rStyle w:val="a3"/>
          <w:rFonts w:ascii="simsun" w:hAnsi="simsun"/>
          <w:color w:val="2F3699"/>
          <w:sz w:val="21"/>
          <w:szCs w:val="21"/>
        </w:rPr>
        <w:t>分区方法</w:t>
      </w:r>
      <w:r>
        <w:rPr>
          <w:rFonts w:ascii="simsun" w:hAnsi="simsun"/>
          <w:b/>
          <w:bCs/>
          <w:color w:val="2F3699"/>
          <w:sz w:val="21"/>
          <w:szCs w:val="21"/>
        </w:rPr>
        <w:br/>
      </w:r>
      <w:r>
        <w:rPr>
          <w:rFonts w:ascii="simsun" w:hAnsi="simsun"/>
          <w:color w:val="464646"/>
          <w:sz w:val="21"/>
          <w:szCs w:val="21"/>
        </w:rPr>
        <w:t xml:space="preserve">　　一般采用定性分区和定量分区相结合的方法进行分区划界。边界的确定应考虑利用山脉、河流等自然特征与行政边界。</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1</w:t>
      </w:r>
      <w:r>
        <w:rPr>
          <w:rFonts w:ascii="simsun" w:hAnsi="simsun"/>
          <w:color w:val="464646"/>
          <w:sz w:val="21"/>
          <w:szCs w:val="21"/>
        </w:rPr>
        <w:t>）一级区划界时，应注意区内气候特征的相似性与地貌单元的完整性。</w:t>
      </w:r>
      <w:r>
        <w:rPr>
          <w:rFonts w:ascii="simsun" w:hAnsi="simsun"/>
          <w:color w:val="464646"/>
          <w:sz w:val="21"/>
          <w:szCs w:val="21"/>
        </w:rPr>
        <w:br/>
      </w:r>
      <w:r>
        <w:rPr>
          <w:rFonts w:ascii="simsun" w:hAnsi="simsun"/>
          <w:color w:val="464646"/>
          <w:sz w:val="21"/>
          <w:szCs w:val="21"/>
        </w:rPr>
        <w:lastRenderedPageBreak/>
        <w:t xml:space="preserve">　　（</w:t>
      </w:r>
      <w:r>
        <w:rPr>
          <w:rFonts w:ascii="simsun" w:hAnsi="simsun"/>
          <w:color w:val="464646"/>
          <w:sz w:val="21"/>
          <w:szCs w:val="21"/>
        </w:rPr>
        <w:t>2</w:t>
      </w:r>
      <w:r>
        <w:rPr>
          <w:rFonts w:ascii="simsun" w:hAnsi="simsun"/>
          <w:color w:val="464646"/>
          <w:sz w:val="21"/>
          <w:szCs w:val="21"/>
        </w:rPr>
        <w:t>）二级区划界时，应注意区内生态系统类型与过程的完整性，以及生态服务功能类型的一致性。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3</w:t>
      </w:r>
      <w:r>
        <w:rPr>
          <w:rFonts w:ascii="simsun" w:hAnsi="simsun"/>
          <w:color w:val="464646"/>
          <w:sz w:val="21"/>
          <w:szCs w:val="21"/>
        </w:rPr>
        <w:t>）三级区划界时，应注意生态服务功能重要性、生态环境敏感性等的一致性。</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8.4 </w:t>
      </w:r>
      <w:r>
        <w:rPr>
          <w:rStyle w:val="a3"/>
          <w:rFonts w:ascii="simsun" w:hAnsi="simsun"/>
          <w:color w:val="2F3699"/>
          <w:sz w:val="21"/>
          <w:szCs w:val="21"/>
        </w:rPr>
        <w:t>分区命名</w:t>
      </w:r>
      <w:r>
        <w:rPr>
          <w:rFonts w:ascii="simsun" w:hAnsi="simsun"/>
          <w:b/>
          <w:bCs/>
          <w:color w:val="2F3699"/>
          <w:sz w:val="21"/>
          <w:szCs w:val="21"/>
        </w:rPr>
        <w:br/>
      </w:r>
      <w:r>
        <w:rPr>
          <w:rFonts w:ascii="simsun" w:hAnsi="simsun"/>
          <w:color w:val="464646"/>
          <w:sz w:val="21"/>
          <w:szCs w:val="21"/>
        </w:rPr>
        <w:t xml:space="preserve">　　依据</w:t>
      </w:r>
      <w:r>
        <w:rPr>
          <w:rFonts w:ascii="simsun" w:hAnsi="simsun"/>
          <w:color w:val="464646"/>
          <w:sz w:val="21"/>
          <w:szCs w:val="21"/>
        </w:rPr>
        <w:t>3</w:t>
      </w:r>
      <w:r>
        <w:rPr>
          <w:rFonts w:ascii="simsun" w:hAnsi="simsun"/>
          <w:color w:val="464646"/>
          <w:sz w:val="21"/>
          <w:szCs w:val="21"/>
        </w:rPr>
        <w:t>级分区分别命名，每一生态功能区的命名由</w:t>
      </w:r>
      <w:r>
        <w:rPr>
          <w:rFonts w:ascii="simsun" w:hAnsi="simsun"/>
          <w:color w:val="464646"/>
          <w:sz w:val="21"/>
          <w:szCs w:val="21"/>
        </w:rPr>
        <w:t>3</w:t>
      </w:r>
      <w:r>
        <w:rPr>
          <w:rFonts w:ascii="simsun" w:hAnsi="simsun"/>
          <w:color w:val="464646"/>
          <w:sz w:val="21"/>
          <w:szCs w:val="21"/>
        </w:rPr>
        <w:t>部分组成。</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6F3198"/>
          <w:sz w:val="21"/>
          <w:szCs w:val="21"/>
        </w:rPr>
        <w:t xml:space="preserve">8.4.1 </w:t>
      </w:r>
      <w:r>
        <w:rPr>
          <w:rStyle w:val="a3"/>
          <w:rFonts w:ascii="simsun" w:hAnsi="simsun"/>
          <w:color w:val="6F3198"/>
          <w:sz w:val="21"/>
          <w:szCs w:val="21"/>
        </w:rPr>
        <w:t>一级区命名要体现出分区的气候和地貌特征，由地名</w:t>
      </w:r>
      <w:r>
        <w:rPr>
          <w:rStyle w:val="a3"/>
          <w:rFonts w:ascii="simsun" w:hAnsi="simsun"/>
          <w:color w:val="6F3198"/>
          <w:sz w:val="21"/>
          <w:szCs w:val="21"/>
        </w:rPr>
        <w:t>+</w:t>
      </w:r>
      <w:r>
        <w:rPr>
          <w:rStyle w:val="a3"/>
          <w:rFonts w:ascii="simsun" w:hAnsi="simsun"/>
          <w:color w:val="6F3198"/>
          <w:sz w:val="21"/>
          <w:szCs w:val="21"/>
        </w:rPr>
        <w:t>特征</w:t>
      </w:r>
      <w:r>
        <w:rPr>
          <w:rStyle w:val="a3"/>
          <w:rFonts w:ascii="simsun" w:hAnsi="simsun"/>
          <w:color w:val="6F3198"/>
          <w:sz w:val="21"/>
          <w:szCs w:val="21"/>
        </w:rPr>
        <w:t>+</w:t>
      </w:r>
      <w:r>
        <w:rPr>
          <w:rStyle w:val="a3"/>
          <w:rFonts w:ascii="simsun" w:hAnsi="simsun"/>
          <w:color w:val="6F3198"/>
          <w:sz w:val="21"/>
          <w:szCs w:val="21"/>
        </w:rPr>
        <w:t>生态区构成。</w:t>
      </w:r>
      <w:r>
        <w:rPr>
          <w:rFonts w:ascii="simsun" w:hAnsi="simsun"/>
          <w:b/>
          <w:bCs/>
          <w:color w:val="6F3198"/>
          <w:sz w:val="21"/>
          <w:szCs w:val="21"/>
        </w:rPr>
        <w:br/>
      </w:r>
      <w:r>
        <w:rPr>
          <w:rFonts w:ascii="simsun" w:hAnsi="simsun"/>
          <w:color w:val="464646"/>
          <w:sz w:val="21"/>
          <w:szCs w:val="21"/>
        </w:rPr>
        <w:t xml:space="preserve">　　</w:t>
      </w:r>
      <w:r>
        <w:rPr>
          <w:rFonts w:ascii="simsun" w:hAnsi="simsun"/>
          <w:color w:val="464646"/>
          <w:sz w:val="21"/>
          <w:szCs w:val="21"/>
          <w:shd w:val="clear" w:color="auto" w:fill="F5E49C"/>
        </w:rPr>
        <w:t>气候特征包括湿润、半湿润、干旱、半干旱、寒温带、温带、暖温带、（南、中、北）亚热带、热带等</w:t>
      </w:r>
      <w:r>
        <w:rPr>
          <w:rFonts w:ascii="simsun" w:hAnsi="simsun"/>
          <w:color w:val="464646"/>
          <w:sz w:val="21"/>
          <w:szCs w:val="21"/>
        </w:rPr>
        <w:t>，</w:t>
      </w:r>
    </w:p>
    <w:p w:rsidR="00590D53" w:rsidRDefault="00590D53" w:rsidP="00590D53">
      <w:pPr>
        <w:pStyle w:val="a4"/>
        <w:spacing w:line="360" w:lineRule="auto"/>
        <w:rPr>
          <w:rFonts w:ascii="simsun" w:hAnsi="simsun"/>
          <w:color w:val="464646"/>
          <w:sz w:val="21"/>
          <w:szCs w:val="21"/>
        </w:rPr>
      </w:pPr>
      <w:r>
        <w:rPr>
          <w:rFonts w:ascii="simsun" w:hAnsi="simsun"/>
          <w:color w:val="464646"/>
          <w:sz w:val="21"/>
          <w:szCs w:val="21"/>
        </w:rPr>
        <w:t>   </w:t>
      </w:r>
      <w:r>
        <w:rPr>
          <w:rFonts w:ascii="simsun" w:hAnsi="simsun"/>
          <w:color w:val="464646"/>
          <w:sz w:val="21"/>
          <w:szCs w:val="21"/>
          <w:shd w:val="clear" w:color="auto" w:fill="FFF9BD"/>
        </w:rPr>
        <w:t> </w:t>
      </w:r>
      <w:r>
        <w:rPr>
          <w:rFonts w:ascii="simsun" w:hAnsi="simsun"/>
          <w:color w:val="464646"/>
          <w:sz w:val="21"/>
          <w:szCs w:val="21"/>
          <w:shd w:val="clear" w:color="auto" w:fill="FFF9BD"/>
        </w:rPr>
        <w:t>地貌特征包括平原、山地、丘陵、河谷等。命名中择其重要或典型者用之</w:t>
      </w:r>
      <w:r>
        <w:rPr>
          <w:rFonts w:ascii="simsun" w:hAnsi="simsun"/>
          <w:color w:val="464646"/>
          <w:sz w:val="21"/>
          <w:szCs w:val="21"/>
        </w:rPr>
        <w:t>。</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6F3198"/>
          <w:sz w:val="21"/>
          <w:szCs w:val="21"/>
        </w:rPr>
        <w:t xml:space="preserve">8.4.2 </w:t>
      </w:r>
      <w:r>
        <w:rPr>
          <w:rStyle w:val="a3"/>
          <w:rFonts w:ascii="simsun" w:hAnsi="simsun"/>
          <w:color w:val="6F3198"/>
          <w:sz w:val="21"/>
          <w:szCs w:val="21"/>
        </w:rPr>
        <w:t>二级区命名要体现出分区的生态系统与生态服务功能的典型类型，由地名</w:t>
      </w:r>
      <w:r>
        <w:rPr>
          <w:rStyle w:val="a3"/>
          <w:rFonts w:ascii="simsun" w:hAnsi="simsun"/>
          <w:color w:val="6F3198"/>
          <w:sz w:val="21"/>
          <w:szCs w:val="21"/>
        </w:rPr>
        <w:t>+</w:t>
      </w:r>
      <w:r>
        <w:rPr>
          <w:rStyle w:val="a3"/>
          <w:rFonts w:ascii="simsun" w:hAnsi="simsun"/>
          <w:color w:val="6F3198"/>
          <w:sz w:val="21"/>
          <w:szCs w:val="21"/>
        </w:rPr>
        <w:t>类型</w:t>
      </w:r>
      <w:r>
        <w:rPr>
          <w:rStyle w:val="a3"/>
          <w:rFonts w:ascii="simsun" w:hAnsi="simsun"/>
          <w:color w:val="6F3198"/>
          <w:sz w:val="21"/>
          <w:szCs w:val="21"/>
        </w:rPr>
        <w:t>+</w:t>
      </w:r>
      <w:r>
        <w:rPr>
          <w:rStyle w:val="a3"/>
          <w:rFonts w:ascii="simsun" w:hAnsi="simsun"/>
          <w:color w:val="6F3198"/>
          <w:sz w:val="21"/>
          <w:szCs w:val="21"/>
        </w:rPr>
        <w:t>生态亚区构成。</w:t>
      </w:r>
      <w:r>
        <w:rPr>
          <w:rFonts w:ascii="simsun" w:hAnsi="simsun"/>
          <w:b/>
          <w:bCs/>
          <w:color w:val="6F3198"/>
          <w:sz w:val="21"/>
          <w:szCs w:val="21"/>
        </w:rPr>
        <w:br/>
      </w:r>
      <w:r>
        <w:rPr>
          <w:rFonts w:ascii="simsun" w:hAnsi="simsun"/>
          <w:color w:val="464646"/>
          <w:sz w:val="21"/>
          <w:szCs w:val="21"/>
        </w:rPr>
        <w:t xml:space="preserve">　　</w:t>
      </w:r>
      <w:r>
        <w:rPr>
          <w:rFonts w:ascii="simsun" w:hAnsi="simsun"/>
          <w:color w:val="464646"/>
          <w:sz w:val="21"/>
          <w:szCs w:val="21"/>
          <w:shd w:val="clear" w:color="auto" w:fill="FFC20E"/>
        </w:rPr>
        <w:t>生态系统类型包括森林、草地、湿地、荒漠、河口、滩涂、农田、城市等。</w:t>
      </w:r>
      <w:r>
        <w:rPr>
          <w:rFonts w:ascii="simsun" w:hAnsi="simsun"/>
          <w:color w:val="464646"/>
          <w:sz w:val="21"/>
          <w:szCs w:val="21"/>
        </w:rPr>
        <w:t>命名中择其重要或典型者用之。</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6F3198"/>
          <w:sz w:val="21"/>
          <w:szCs w:val="21"/>
        </w:rPr>
        <w:t xml:space="preserve">8.4.3 </w:t>
      </w:r>
      <w:r>
        <w:rPr>
          <w:rStyle w:val="a3"/>
          <w:rFonts w:ascii="simsun" w:hAnsi="simsun"/>
          <w:color w:val="6F3198"/>
          <w:sz w:val="21"/>
          <w:szCs w:val="21"/>
        </w:rPr>
        <w:t>三级区命名要体现出分区的生态服务功能重要性、生态环境敏感性的特点，由地名</w:t>
      </w:r>
      <w:r>
        <w:rPr>
          <w:rStyle w:val="a3"/>
          <w:rFonts w:ascii="simsun" w:hAnsi="simsun"/>
          <w:color w:val="6F3198"/>
          <w:sz w:val="21"/>
          <w:szCs w:val="21"/>
        </w:rPr>
        <w:t>+</w:t>
      </w:r>
      <w:r>
        <w:rPr>
          <w:rStyle w:val="a3"/>
          <w:rFonts w:ascii="simsun" w:hAnsi="simsun"/>
          <w:color w:val="6F3198"/>
          <w:sz w:val="21"/>
          <w:szCs w:val="21"/>
        </w:rPr>
        <w:t>生态服务功能特点（或生态环境敏感性特征）</w:t>
      </w:r>
      <w:r>
        <w:rPr>
          <w:rStyle w:val="a3"/>
          <w:rFonts w:ascii="simsun" w:hAnsi="simsun"/>
          <w:color w:val="6F3198"/>
          <w:sz w:val="21"/>
          <w:szCs w:val="21"/>
        </w:rPr>
        <w:t>+</w:t>
      </w:r>
      <w:r>
        <w:rPr>
          <w:rStyle w:val="a3"/>
          <w:rFonts w:ascii="simsun" w:hAnsi="simsun"/>
          <w:color w:val="6F3198"/>
          <w:sz w:val="21"/>
          <w:szCs w:val="21"/>
        </w:rPr>
        <w:t>生态功能区构成。</w:t>
      </w:r>
      <w:r>
        <w:rPr>
          <w:rFonts w:ascii="simsun" w:hAnsi="simsun"/>
          <w:b/>
          <w:bCs/>
          <w:color w:val="6F3198"/>
          <w:sz w:val="21"/>
          <w:szCs w:val="21"/>
        </w:rPr>
        <w:br/>
      </w:r>
      <w:r>
        <w:rPr>
          <w:rFonts w:ascii="simsun" w:hAnsi="simsun"/>
          <w:color w:val="464646"/>
          <w:sz w:val="21"/>
          <w:szCs w:val="21"/>
        </w:rPr>
        <w:t xml:space="preserve">　　</w:t>
      </w:r>
      <w:r>
        <w:rPr>
          <w:rFonts w:ascii="simsun" w:hAnsi="simsun"/>
          <w:color w:val="464646"/>
          <w:sz w:val="21"/>
          <w:szCs w:val="21"/>
          <w:shd w:val="clear" w:color="auto" w:fill="F5E49C"/>
        </w:rPr>
        <w:t>生态服务功能特点包括荒漠化控制、生物多样性保护、水源涵养、水文调蓄、土壤保持、海岸带保护等</w:t>
      </w:r>
      <w:r>
        <w:rPr>
          <w:rFonts w:ascii="simsun" w:hAnsi="simsun"/>
          <w:color w:val="464646"/>
          <w:sz w:val="21"/>
          <w:szCs w:val="21"/>
        </w:rPr>
        <w:t>。</w:t>
      </w:r>
    </w:p>
    <w:p w:rsidR="00590D53" w:rsidRDefault="00590D53" w:rsidP="00590D53">
      <w:pPr>
        <w:pStyle w:val="a4"/>
        <w:spacing w:line="360" w:lineRule="auto"/>
        <w:rPr>
          <w:rFonts w:ascii="simsun" w:hAnsi="simsun"/>
          <w:color w:val="464646"/>
          <w:sz w:val="21"/>
          <w:szCs w:val="21"/>
        </w:rPr>
      </w:pPr>
      <w:r>
        <w:rPr>
          <w:rFonts w:ascii="simsun" w:hAnsi="simsun"/>
          <w:color w:val="464646"/>
          <w:sz w:val="21"/>
          <w:szCs w:val="21"/>
        </w:rPr>
        <w:t xml:space="preserve">    </w:t>
      </w:r>
      <w:r>
        <w:rPr>
          <w:rFonts w:ascii="simsun" w:hAnsi="simsun"/>
          <w:color w:val="464646"/>
          <w:sz w:val="21"/>
          <w:szCs w:val="21"/>
          <w:shd w:val="clear" w:color="auto" w:fill="D3F9BC"/>
        </w:rPr>
        <w:t>生态环境敏感性特征包括土壤侵蚀、沙漠化、石漠化、盐渍化、酸雨敏感性等，命名中择其重要或典型者用之。</w:t>
      </w:r>
      <w:r>
        <w:rPr>
          <w:rFonts w:ascii="simsun" w:hAnsi="simsun"/>
          <w:color w:val="464646"/>
          <w:sz w:val="21"/>
          <w:szCs w:val="21"/>
          <w:shd w:val="clear" w:color="auto" w:fill="D3F9BC"/>
        </w:rPr>
        <w:br/>
      </w:r>
      <w:r>
        <w:rPr>
          <w:rFonts w:ascii="simsun" w:hAnsi="simsun"/>
          <w:color w:val="464646"/>
          <w:sz w:val="21"/>
          <w:szCs w:val="21"/>
        </w:rPr>
        <w:t xml:space="preserve">　　</w:t>
      </w:r>
      <w:r>
        <w:rPr>
          <w:rStyle w:val="a3"/>
          <w:rFonts w:ascii="simsun" w:hAnsi="simsun"/>
          <w:color w:val="2F3699"/>
          <w:sz w:val="21"/>
          <w:szCs w:val="21"/>
        </w:rPr>
        <w:t xml:space="preserve">8.5 </w:t>
      </w:r>
      <w:r>
        <w:rPr>
          <w:rStyle w:val="a3"/>
          <w:rFonts w:ascii="simsun" w:hAnsi="simsun"/>
          <w:color w:val="2F3699"/>
          <w:sz w:val="21"/>
          <w:szCs w:val="21"/>
        </w:rPr>
        <w:t>生态功能分区概述</w:t>
      </w:r>
      <w:r>
        <w:rPr>
          <w:rFonts w:ascii="simsun" w:hAnsi="simsun"/>
          <w:b/>
          <w:bCs/>
          <w:color w:val="2F3699"/>
          <w:sz w:val="21"/>
          <w:szCs w:val="21"/>
        </w:rPr>
        <w:br/>
      </w:r>
      <w:r>
        <w:rPr>
          <w:rFonts w:ascii="simsun" w:hAnsi="simsun"/>
          <w:color w:val="464646"/>
          <w:sz w:val="21"/>
          <w:szCs w:val="21"/>
        </w:rPr>
        <w:t xml:space="preserve">　　生态功能分区概述结果应包括对每个分区的区域特征描述，包括以下内容：</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(1) </w:t>
      </w:r>
      <w:r>
        <w:rPr>
          <w:rFonts w:ascii="simsun" w:hAnsi="simsun"/>
          <w:color w:val="464646"/>
          <w:sz w:val="21"/>
          <w:szCs w:val="21"/>
        </w:rPr>
        <w:t>自然地理条件和气候特征，典型的生态系统类型。</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(2) </w:t>
      </w:r>
      <w:r>
        <w:rPr>
          <w:rFonts w:ascii="simsun" w:hAnsi="simsun"/>
          <w:color w:val="464646"/>
          <w:sz w:val="21"/>
          <w:szCs w:val="21"/>
        </w:rPr>
        <w:t>存在的或潜在的主要生态环境问题，引起生态环境问题的驱动力和原因。</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(3) </w:t>
      </w:r>
      <w:r>
        <w:rPr>
          <w:rFonts w:ascii="simsun" w:hAnsi="simsun"/>
          <w:color w:val="464646"/>
          <w:sz w:val="21"/>
          <w:szCs w:val="21"/>
        </w:rPr>
        <w:t>生态功能区的生态环境敏感性及可能发生的主要生态环境问题。</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(4) </w:t>
      </w:r>
      <w:r>
        <w:rPr>
          <w:rFonts w:ascii="simsun" w:hAnsi="simsun"/>
          <w:color w:val="464646"/>
          <w:sz w:val="21"/>
          <w:szCs w:val="21"/>
        </w:rPr>
        <w:t>生态功能区的生态服务功能类型和重要性。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(5) </w:t>
      </w:r>
      <w:r>
        <w:rPr>
          <w:rFonts w:ascii="simsun" w:hAnsi="simsun"/>
          <w:color w:val="464646"/>
          <w:sz w:val="21"/>
          <w:szCs w:val="21"/>
        </w:rPr>
        <w:t>生态功能区的生态环境保护目标，生态环境建设与发展方向。</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2F3699"/>
          <w:sz w:val="21"/>
          <w:szCs w:val="21"/>
        </w:rPr>
        <w:t xml:space="preserve">8.6 </w:t>
      </w:r>
      <w:r>
        <w:rPr>
          <w:rStyle w:val="a3"/>
          <w:rFonts w:ascii="simsun" w:hAnsi="simsun"/>
          <w:color w:val="2F3699"/>
          <w:sz w:val="21"/>
          <w:szCs w:val="21"/>
        </w:rPr>
        <w:t>生态功能分区的图件和数据库</w:t>
      </w:r>
      <w:r>
        <w:rPr>
          <w:rFonts w:ascii="simsun" w:hAnsi="simsun"/>
          <w:b/>
          <w:bCs/>
          <w:color w:val="2F3699"/>
          <w:sz w:val="21"/>
          <w:szCs w:val="21"/>
        </w:rPr>
        <w:br/>
      </w:r>
      <w:r>
        <w:rPr>
          <w:rFonts w:ascii="simsun" w:hAnsi="simsun"/>
          <w:color w:val="464646"/>
          <w:sz w:val="21"/>
          <w:szCs w:val="21"/>
        </w:rPr>
        <w:t xml:space="preserve">　　生态功能分区的结果必须用图件表示，采用计算机制图编制。同一地区各种图件的比例</w:t>
      </w:r>
      <w:r>
        <w:rPr>
          <w:rFonts w:ascii="simsun" w:hAnsi="simsun"/>
          <w:color w:val="464646"/>
          <w:sz w:val="21"/>
          <w:szCs w:val="21"/>
        </w:rPr>
        <w:lastRenderedPageBreak/>
        <w:t>尺要保持一致，各省应根据省域范围与生态环境地域复杂情况确定合适的比例尺。所有图件和基础数据要汇编成数据库。</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8.6.1 </w:t>
      </w:r>
      <w:r>
        <w:rPr>
          <w:rFonts w:ascii="simsun" w:hAnsi="simsun"/>
          <w:color w:val="464646"/>
          <w:sz w:val="21"/>
          <w:szCs w:val="21"/>
        </w:rPr>
        <w:t>基础图件应包括地形图、气候资源图、植被图、土壤图、土地利用现状图、行政区划图、人口分布图等。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8.6.2 </w:t>
      </w:r>
      <w:r>
        <w:rPr>
          <w:rFonts w:ascii="simsun" w:hAnsi="simsun"/>
          <w:color w:val="464646"/>
          <w:sz w:val="21"/>
          <w:szCs w:val="21"/>
        </w:rPr>
        <w:t>备选图件应包括自然区划图、气候区划、农业区划图等。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8.6.3 </w:t>
      </w:r>
      <w:r>
        <w:rPr>
          <w:rFonts w:ascii="simsun" w:hAnsi="simsun"/>
          <w:color w:val="464646"/>
          <w:sz w:val="21"/>
          <w:szCs w:val="21"/>
        </w:rPr>
        <w:t>成果图件应包括生态环境现状图、生态环境敏感性分布图、生态服务功能重要性分布图、生态功能区划图等。</w:t>
      </w:r>
      <w:r>
        <w:rPr>
          <w:rFonts w:ascii="simsun" w:hAnsi="simsun"/>
          <w:color w:val="464646"/>
          <w:sz w:val="21"/>
          <w:szCs w:val="21"/>
        </w:rPr>
        <w:t> </w:t>
      </w:r>
    </w:p>
    <w:p w:rsidR="00590D53" w:rsidRDefault="00590D53" w:rsidP="00590D53">
      <w:pPr>
        <w:pStyle w:val="a4"/>
        <w:spacing w:line="360" w:lineRule="auto"/>
        <w:rPr>
          <w:rFonts w:ascii="simsun" w:hAnsi="simsun"/>
          <w:color w:val="464646"/>
          <w:sz w:val="21"/>
          <w:szCs w:val="21"/>
        </w:rPr>
      </w:pPr>
      <w:r>
        <w:rPr>
          <w:rFonts w:ascii="simsun" w:hAnsi="simsun"/>
          <w:color w:val="464646"/>
          <w:sz w:val="21"/>
          <w:szCs w:val="21"/>
        </w:rPr>
        <w:t> </w:t>
      </w:r>
    </w:p>
    <w:p w:rsidR="00590D53" w:rsidRDefault="00590D53" w:rsidP="00590D53">
      <w:pPr>
        <w:pStyle w:val="a4"/>
        <w:spacing w:line="360" w:lineRule="auto"/>
        <w:rPr>
          <w:rFonts w:ascii="simsun" w:hAnsi="simsun"/>
          <w:color w:val="464646"/>
          <w:sz w:val="21"/>
          <w:szCs w:val="21"/>
        </w:rPr>
      </w:pPr>
      <w:r>
        <w:rPr>
          <w:rStyle w:val="a3"/>
          <w:rFonts w:ascii="simsun" w:hAnsi="simsun"/>
          <w:color w:val="FF0000"/>
          <w:sz w:val="21"/>
          <w:szCs w:val="21"/>
        </w:rPr>
        <w:t>附件</w:t>
      </w:r>
      <w:r>
        <w:rPr>
          <w:rStyle w:val="a3"/>
          <w:rFonts w:ascii="simsun" w:hAnsi="simsun"/>
          <w:color w:val="FF0000"/>
          <w:sz w:val="21"/>
          <w:szCs w:val="21"/>
        </w:rPr>
        <w:t>A</w:t>
      </w:r>
      <w:r>
        <w:rPr>
          <w:rStyle w:val="a3"/>
          <w:rFonts w:ascii="simsun" w:hAnsi="simsun"/>
          <w:color w:val="FF0000"/>
          <w:sz w:val="21"/>
          <w:szCs w:val="21"/>
        </w:rPr>
        <w:t>：生态功能区划报告的编制提纲</w:t>
      </w:r>
    </w:p>
    <w:p w:rsidR="00590D53" w:rsidRDefault="00590D53" w:rsidP="00590D53">
      <w:pPr>
        <w:pStyle w:val="a4"/>
        <w:spacing w:line="360" w:lineRule="auto"/>
        <w:rPr>
          <w:rFonts w:ascii="simsun" w:hAnsi="simsun"/>
          <w:color w:val="464646"/>
          <w:sz w:val="21"/>
          <w:szCs w:val="21"/>
        </w:rPr>
      </w:pPr>
      <w:r>
        <w:rPr>
          <w:rFonts w:ascii="simsun" w:hAnsi="simsun"/>
          <w:color w:val="464646"/>
          <w:sz w:val="21"/>
          <w:szCs w:val="21"/>
        </w:rPr>
        <w:t xml:space="preserve">　</w:t>
      </w:r>
      <w:r>
        <w:rPr>
          <w:rStyle w:val="a3"/>
          <w:rFonts w:ascii="simsun" w:hAnsi="simsun"/>
          <w:color w:val="464646"/>
          <w:sz w:val="21"/>
          <w:szCs w:val="21"/>
        </w:rPr>
        <w:t xml:space="preserve">　</w:t>
      </w:r>
      <w:r>
        <w:rPr>
          <w:rStyle w:val="a3"/>
          <w:rFonts w:ascii="simsun" w:hAnsi="simsun"/>
          <w:color w:val="464646"/>
          <w:sz w:val="21"/>
          <w:szCs w:val="21"/>
        </w:rPr>
        <w:t xml:space="preserve">A1 </w:t>
      </w:r>
      <w:r>
        <w:rPr>
          <w:rStyle w:val="a3"/>
          <w:rFonts w:ascii="simsun" w:hAnsi="simsun"/>
          <w:color w:val="464646"/>
          <w:sz w:val="21"/>
          <w:szCs w:val="21"/>
        </w:rPr>
        <w:t>区划的目标、指导思想与原则</w:t>
      </w:r>
      <w:r>
        <w:rPr>
          <w:rFonts w:ascii="simsun" w:hAnsi="simsun"/>
          <w:b/>
          <w:bCs/>
          <w:color w:val="464646"/>
          <w:sz w:val="21"/>
          <w:szCs w:val="21"/>
        </w:rPr>
        <w:br/>
      </w:r>
      <w:r>
        <w:rPr>
          <w:rFonts w:ascii="simsun" w:hAnsi="simsun"/>
          <w:color w:val="464646"/>
          <w:sz w:val="21"/>
          <w:szCs w:val="21"/>
        </w:rPr>
        <w:t xml:space="preserve">　　</w:t>
      </w:r>
      <w:r>
        <w:rPr>
          <w:rFonts w:ascii="simsun" w:hAnsi="simsun"/>
          <w:color w:val="464646"/>
          <w:sz w:val="21"/>
          <w:szCs w:val="21"/>
        </w:rPr>
        <w:t xml:space="preserve">a. </w:t>
      </w:r>
      <w:r>
        <w:rPr>
          <w:rFonts w:ascii="simsun" w:hAnsi="simsun"/>
          <w:color w:val="464646"/>
          <w:sz w:val="21"/>
          <w:szCs w:val="21"/>
        </w:rPr>
        <w:t>目标：明确区域生态系统类型的结构与过程特征；评价不同生态系统类型的生态服务功能及其重要性；明确生态环境敏感区；提出生态功能区划方案。</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b. </w:t>
      </w:r>
      <w:r>
        <w:rPr>
          <w:rFonts w:ascii="simsun" w:hAnsi="simsun"/>
          <w:color w:val="464646"/>
          <w:sz w:val="21"/>
          <w:szCs w:val="21"/>
        </w:rPr>
        <w:t>指导思想：实施可持续发展战略；保障社会经济发展；为环境管理和重要生态功能区保护服务。</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c. </w:t>
      </w:r>
      <w:r>
        <w:rPr>
          <w:rFonts w:ascii="simsun" w:hAnsi="simsun"/>
          <w:color w:val="464646"/>
          <w:sz w:val="21"/>
          <w:szCs w:val="21"/>
        </w:rPr>
        <w:t>原则：包括规程中的</w:t>
      </w:r>
      <w:r>
        <w:rPr>
          <w:rFonts w:ascii="simsun" w:hAnsi="simsun"/>
          <w:color w:val="464646"/>
          <w:sz w:val="21"/>
          <w:szCs w:val="21"/>
        </w:rPr>
        <w:t>6</w:t>
      </w:r>
      <w:r>
        <w:rPr>
          <w:rFonts w:ascii="simsun" w:hAnsi="simsun"/>
          <w:color w:val="464646"/>
          <w:sz w:val="21"/>
          <w:szCs w:val="21"/>
        </w:rPr>
        <w:t>项原则和有必要增加的部分。</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464646"/>
          <w:sz w:val="21"/>
          <w:szCs w:val="21"/>
        </w:rPr>
        <w:t xml:space="preserve">A2 </w:t>
      </w:r>
      <w:r>
        <w:rPr>
          <w:rStyle w:val="a3"/>
          <w:rFonts w:ascii="simsun" w:hAnsi="simsun"/>
          <w:color w:val="464646"/>
          <w:sz w:val="21"/>
          <w:szCs w:val="21"/>
        </w:rPr>
        <w:t>自然环境、社会经济概况</w:t>
      </w:r>
      <w:r>
        <w:rPr>
          <w:rFonts w:ascii="simsun" w:hAnsi="simsun"/>
          <w:b/>
          <w:bCs/>
          <w:color w:val="464646"/>
          <w:sz w:val="21"/>
          <w:szCs w:val="21"/>
        </w:rPr>
        <w:br/>
      </w:r>
      <w:r>
        <w:rPr>
          <w:rFonts w:ascii="simsun" w:hAnsi="simsun"/>
          <w:color w:val="464646"/>
          <w:sz w:val="21"/>
          <w:szCs w:val="21"/>
        </w:rPr>
        <w:t xml:space="preserve">　　</w:t>
      </w:r>
      <w:r>
        <w:rPr>
          <w:rFonts w:ascii="simsun" w:hAnsi="simsun"/>
          <w:color w:val="464646"/>
          <w:sz w:val="21"/>
          <w:szCs w:val="21"/>
        </w:rPr>
        <w:t xml:space="preserve">a. </w:t>
      </w:r>
      <w:r>
        <w:rPr>
          <w:rFonts w:ascii="simsun" w:hAnsi="simsun"/>
          <w:color w:val="464646"/>
          <w:sz w:val="21"/>
          <w:szCs w:val="21"/>
        </w:rPr>
        <w:t>自然环境：地质、气候、地貌、水文、土壤、植被、生物多样性等。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b. </w:t>
      </w:r>
      <w:r>
        <w:rPr>
          <w:rFonts w:ascii="simsun" w:hAnsi="simsun"/>
          <w:color w:val="464646"/>
          <w:sz w:val="21"/>
          <w:szCs w:val="21"/>
        </w:rPr>
        <w:t>社会经济概况：人口、行政区划、国民生产总值、人均收入、主要产业布局等。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c. </w:t>
      </w:r>
      <w:r>
        <w:rPr>
          <w:rFonts w:ascii="simsun" w:hAnsi="simsun"/>
          <w:color w:val="464646"/>
          <w:sz w:val="21"/>
          <w:szCs w:val="21"/>
        </w:rPr>
        <w:t>人类活动及其影响：土地利用、城镇分布、污染物排放、环境质量状况等方面。</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464646"/>
          <w:sz w:val="21"/>
          <w:szCs w:val="21"/>
        </w:rPr>
        <w:t xml:space="preserve">　</w:t>
      </w:r>
      <w:r>
        <w:rPr>
          <w:rStyle w:val="a3"/>
          <w:rFonts w:ascii="simsun" w:hAnsi="simsun"/>
          <w:color w:val="464646"/>
          <w:sz w:val="21"/>
          <w:szCs w:val="21"/>
        </w:rPr>
        <w:t xml:space="preserve">A3 </w:t>
      </w:r>
      <w:r>
        <w:rPr>
          <w:rStyle w:val="a3"/>
          <w:rFonts w:ascii="simsun" w:hAnsi="simsun"/>
          <w:color w:val="464646"/>
          <w:sz w:val="21"/>
          <w:szCs w:val="21"/>
        </w:rPr>
        <w:t>生态环境现状评价</w:t>
      </w:r>
      <w:r>
        <w:rPr>
          <w:rFonts w:ascii="simsun" w:hAnsi="simsun"/>
          <w:b/>
          <w:bCs/>
          <w:color w:val="464646"/>
          <w:sz w:val="21"/>
          <w:szCs w:val="21"/>
        </w:rPr>
        <w:br/>
      </w:r>
      <w:r>
        <w:rPr>
          <w:rFonts w:ascii="simsun" w:hAnsi="simsun"/>
          <w:color w:val="464646"/>
          <w:sz w:val="21"/>
          <w:szCs w:val="21"/>
        </w:rPr>
        <w:t xml:space="preserve">　　包括区域生态环境特点和变迁，主要生态环境问题与成因分析，评价方法和指标，结论等。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a. </w:t>
      </w:r>
      <w:r>
        <w:rPr>
          <w:rFonts w:ascii="simsun" w:hAnsi="simsun"/>
          <w:color w:val="464646"/>
          <w:sz w:val="21"/>
          <w:szCs w:val="21"/>
        </w:rPr>
        <w:t>土壤侵蚀、沙漠化、石漠化、盐渍化</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b. </w:t>
      </w:r>
      <w:r>
        <w:rPr>
          <w:rFonts w:ascii="simsun" w:hAnsi="simsun"/>
          <w:color w:val="464646"/>
          <w:sz w:val="21"/>
          <w:szCs w:val="21"/>
        </w:rPr>
        <w:t>水资源和水环境状况</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c. </w:t>
      </w:r>
      <w:r>
        <w:rPr>
          <w:rFonts w:ascii="simsun" w:hAnsi="simsun"/>
          <w:color w:val="464646"/>
          <w:sz w:val="21"/>
          <w:szCs w:val="21"/>
        </w:rPr>
        <w:t>植被与森林资源</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d. </w:t>
      </w:r>
      <w:r>
        <w:rPr>
          <w:rFonts w:ascii="simsun" w:hAnsi="simsun"/>
          <w:color w:val="464646"/>
          <w:sz w:val="21"/>
          <w:szCs w:val="21"/>
        </w:rPr>
        <w:t>生物多样性</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e. </w:t>
      </w:r>
      <w:r>
        <w:rPr>
          <w:rFonts w:ascii="simsun" w:hAnsi="simsun"/>
          <w:color w:val="464646"/>
          <w:sz w:val="21"/>
          <w:szCs w:val="21"/>
        </w:rPr>
        <w:t>大气环境和酸雨</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f. </w:t>
      </w:r>
      <w:r>
        <w:rPr>
          <w:rFonts w:ascii="simsun" w:hAnsi="simsun"/>
          <w:color w:val="464646"/>
          <w:sz w:val="21"/>
          <w:szCs w:val="21"/>
        </w:rPr>
        <w:t>自然灾害：泥石流、沙尘暴和洪水</w:t>
      </w:r>
      <w:r>
        <w:rPr>
          <w:rFonts w:ascii="simsun" w:hAnsi="simsun"/>
          <w:color w:val="464646"/>
          <w:sz w:val="21"/>
          <w:szCs w:val="21"/>
        </w:rPr>
        <w:br/>
      </w:r>
      <w:r>
        <w:rPr>
          <w:rFonts w:ascii="simsun" w:hAnsi="simsun"/>
          <w:color w:val="464646"/>
          <w:sz w:val="21"/>
          <w:szCs w:val="21"/>
        </w:rPr>
        <w:lastRenderedPageBreak/>
        <w:t xml:space="preserve">　　</w:t>
      </w:r>
      <w:r>
        <w:rPr>
          <w:rFonts w:ascii="simsun" w:hAnsi="simsun"/>
          <w:color w:val="464646"/>
          <w:sz w:val="21"/>
          <w:szCs w:val="21"/>
        </w:rPr>
        <w:t xml:space="preserve">g. </w:t>
      </w:r>
      <w:r>
        <w:rPr>
          <w:rFonts w:ascii="simsun" w:hAnsi="simsun"/>
          <w:color w:val="464646"/>
          <w:sz w:val="21"/>
          <w:szCs w:val="21"/>
        </w:rPr>
        <w:t>其它生态环境问题</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464646"/>
          <w:sz w:val="21"/>
          <w:szCs w:val="21"/>
        </w:rPr>
        <w:t xml:space="preserve">A4 </w:t>
      </w:r>
      <w:r>
        <w:rPr>
          <w:rStyle w:val="a3"/>
          <w:rFonts w:ascii="simsun" w:hAnsi="simsun"/>
          <w:color w:val="464646"/>
          <w:sz w:val="21"/>
          <w:szCs w:val="21"/>
        </w:rPr>
        <w:t>生态环境敏感性评价</w:t>
      </w:r>
      <w:r>
        <w:rPr>
          <w:rFonts w:ascii="simsun" w:hAnsi="simsun"/>
          <w:b/>
          <w:bCs/>
          <w:color w:val="464646"/>
          <w:sz w:val="21"/>
          <w:szCs w:val="21"/>
        </w:rPr>
        <w:br/>
      </w:r>
      <w:r>
        <w:rPr>
          <w:rFonts w:ascii="simsun" w:hAnsi="simsun"/>
          <w:color w:val="464646"/>
          <w:sz w:val="21"/>
          <w:szCs w:val="21"/>
        </w:rPr>
        <w:t xml:space="preserve">　　主要介绍与说明各类生态环境敏感性的评价方法、评价指标、敏感性分级、敏感性分布等。</w:t>
      </w:r>
      <w:r>
        <w:rPr>
          <w:rFonts w:ascii="simsun" w:hAnsi="simsun"/>
          <w:color w:val="464646"/>
          <w:sz w:val="21"/>
          <w:szCs w:val="21"/>
        </w:rPr>
        <w:br/>
      </w:r>
      <w:r>
        <w:rPr>
          <w:rFonts w:ascii="simsun" w:hAnsi="simsun"/>
          <w:color w:val="464646"/>
          <w:sz w:val="21"/>
          <w:szCs w:val="21"/>
        </w:rPr>
        <w:t xml:space="preserve">　　</w:t>
      </w:r>
      <w:proofErr w:type="gramStart"/>
      <w:r>
        <w:rPr>
          <w:rFonts w:ascii="simsun" w:hAnsi="simsun"/>
          <w:color w:val="464646"/>
          <w:sz w:val="21"/>
          <w:szCs w:val="21"/>
        </w:rPr>
        <w:t>a</w:t>
      </w:r>
      <w:proofErr w:type="gramEnd"/>
      <w:r>
        <w:rPr>
          <w:rFonts w:ascii="simsun" w:hAnsi="simsun"/>
          <w:color w:val="464646"/>
          <w:sz w:val="21"/>
          <w:szCs w:val="21"/>
        </w:rPr>
        <w:t xml:space="preserve">. </w:t>
      </w:r>
      <w:r>
        <w:rPr>
          <w:rFonts w:ascii="simsun" w:hAnsi="simsun"/>
          <w:color w:val="464646"/>
          <w:sz w:val="21"/>
          <w:szCs w:val="21"/>
        </w:rPr>
        <w:t>土壤侵蚀敏感性评价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b. </w:t>
      </w:r>
      <w:r>
        <w:rPr>
          <w:rFonts w:ascii="simsun" w:hAnsi="simsun"/>
          <w:color w:val="464646"/>
          <w:sz w:val="21"/>
          <w:szCs w:val="21"/>
        </w:rPr>
        <w:t>土地沙漠化敏感性评价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c. </w:t>
      </w:r>
      <w:r>
        <w:rPr>
          <w:rFonts w:ascii="simsun" w:hAnsi="simsun"/>
          <w:color w:val="464646"/>
          <w:sz w:val="21"/>
          <w:szCs w:val="21"/>
        </w:rPr>
        <w:t>土地石漠化敏感性评价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d. </w:t>
      </w:r>
      <w:r>
        <w:rPr>
          <w:rFonts w:ascii="simsun" w:hAnsi="simsun"/>
          <w:color w:val="464646"/>
          <w:sz w:val="21"/>
          <w:szCs w:val="21"/>
        </w:rPr>
        <w:t>土地盐渍化敏感性评价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e. </w:t>
      </w:r>
      <w:r>
        <w:rPr>
          <w:rFonts w:ascii="simsun" w:hAnsi="simsun"/>
          <w:color w:val="464646"/>
          <w:sz w:val="21"/>
          <w:szCs w:val="21"/>
        </w:rPr>
        <w:t>生境敏感性评价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f. </w:t>
      </w:r>
      <w:r>
        <w:rPr>
          <w:rFonts w:ascii="simsun" w:hAnsi="simsun"/>
          <w:color w:val="464646"/>
          <w:sz w:val="21"/>
          <w:szCs w:val="21"/>
        </w:rPr>
        <w:t>酸雨敏感性评价</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464646"/>
          <w:sz w:val="21"/>
          <w:szCs w:val="21"/>
        </w:rPr>
        <w:t xml:space="preserve">A5 </w:t>
      </w:r>
      <w:r>
        <w:rPr>
          <w:rStyle w:val="a3"/>
          <w:rFonts w:ascii="simsun" w:hAnsi="simsun"/>
          <w:color w:val="464646"/>
          <w:sz w:val="21"/>
          <w:szCs w:val="21"/>
        </w:rPr>
        <w:t>生态服务功能评价</w:t>
      </w:r>
      <w:r>
        <w:rPr>
          <w:rFonts w:ascii="simsun" w:hAnsi="simsun"/>
          <w:b/>
          <w:bCs/>
          <w:color w:val="464646"/>
          <w:sz w:val="21"/>
          <w:szCs w:val="21"/>
        </w:rPr>
        <w:br/>
      </w:r>
      <w:r>
        <w:rPr>
          <w:rFonts w:ascii="simsun" w:hAnsi="simsun"/>
          <w:color w:val="464646"/>
          <w:sz w:val="21"/>
          <w:szCs w:val="21"/>
        </w:rPr>
        <w:t xml:space="preserve">　　主要介绍与说明生态服务功能的评价方法、评价指标、重要性分级、重要性分布等。</w:t>
      </w:r>
      <w:r>
        <w:rPr>
          <w:rFonts w:ascii="simsun" w:hAnsi="simsun"/>
          <w:color w:val="464646"/>
          <w:sz w:val="21"/>
          <w:szCs w:val="21"/>
        </w:rPr>
        <w:br/>
      </w:r>
      <w:r>
        <w:rPr>
          <w:rFonts w:ascii="simsun" w:hAnsi="simsun"/>
          <w:color w:val="464646"/>
          <w:sz w:val="21"/>
          <w:szCs w:val="21"/>
        </w:rPr>
        <w:t xml:space="preserve">　　</w:t>
      </w:r>
      <w:proofErr w:type="gramStart"/>
      <w:r>
        <w:rPr>
          <w:rFonts w:ascii="simsun" w:hAnsi="simsun"/>
          <w:color w:val="464646"/>
          <w:sz w:val="21"/>
          <w:szCs w:val="21"/>
        </w:rPr>
        <w:t>a</w:t>
      </w:r>
      <w:proofErr w:type="gramEnd"/>
      <w:r>
        <w:rPr>
          <w:rFonts w:ascii="simsun" w:hAnsi="simsun"/>
          <w:color w:val="464646"/>
          <w:sz w:val="21"/>
          <w:szCs w:val="21"/>
        </w:rPr>
        <w:t xml:space="preserve">. </w:t>
      </w:r>
      <w:r>
        <w:rPr>
          <w:rFonts w:ascii="simsun" w:hAnsi="simsun"/>
          <w:color w:val="464646"/>
          <w:sz w:val="21"/>
          <w:szCs w:val="21"/>
        </w:rPr>
        <w:t>生物多样性保护重要性评价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b. </w:t>
      </w:r>
      <w:r>
        <w:rPr>
          <w:rFonts w:ascii="simsun" w:hAnsi="simsun"/>
          <w:color w:val="464646"/>
          <w:sz w:val="21"/>
          <w:szCs w:val="21"/>
        </w:rPr>
        <w:t>水源涵养重要性评价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c. </w:t>
      </w:r>
      <w:r>
        <w:rPr>
          <w:rFonts w:ascii="simsun" w:hAnsi="simsun"/>
          <w:color w:val="464646"/>
          <w:sz w:val="21"/>
          <w:szCs w:val="21"/>
        </w:rPr>
        <w:t>土壤保持重要性评价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d. </w:t>
      </w:r>
      <w:r>
        <w:rPr>
          <w:rFonts w:ascii="simsun" w:hAnsi="simsun"/>
          <w:color w:val="464646"/>
          <w:sz w:val="21"/>
          <w:szCs w:val="21"/>
        </w:rPr>
        <w:t>沙漠化控制重要性评价</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e. </w:t>
      </w:r>
      <w:r>
        <w:rPr>
          <w:rFonts w:ascii="simsun" w:hAnsi="simsun"/>
          <w:color w:val="464646"/>
          <w:sz w:val="21"/>
          <w:szCs w:val="21"/>
        </w:rPr>
        <w:t>营养物质保持重要性评价</w:t>
      </w:r>
      <w:r>
        <w:rPr>
          <w:rFonts w:ascii="simsun" w:hAnsi="simsun"/>
          <w:color w:val="464646"/>
          <w:sz w:val="21"/>
          <w:szCs w:val="21"/>
        </w:rPr>
        <w:br/>
      </w:r>
      <w:r>
        <w:rPr>
          <w:rFonts w:ascii="simsun" w:hAnsi="simsun"/>
          <w:color w:val="464646"/>
          <w:sz w:val="21"/>
          <w:szCs w:val="21"/>
        </w:rPr>
        <w:t xml:space="preserve">　　</w:t>
      </w:r>
      <w:r>
        <w:rPr>
          <w:rStyle w:val="a3"/>
          <w:rFonts w:ascii="simsun" w:hAnsi="simsun"/>
          <w:color w:val="464646"/>
          <w:sz w:val="21"/>
          <w:szCs w:val="21"/>
        </w:rPr>
        <w:t xml:space="preserve">A6 </w:t>
      </w:r>
      <w:r>
        <w:rPr>
          <w:rStyle w:val="a3"/>
          <w:rFonts w:ascii="simsun" w:hAnsi="simsun"/>
          <w:color w:val="464646"/>
          <w:sz w:val="21"/>
          <w:szCs w:val="21"/>
        </w:rPr>
        <w:t>生态功能区划分区结果及分区特征描述</w:t>
      </w:r>
      <w:r>
        <w:rPr>
          <w:rFonts w:ascii="simsun" w:hAnsi="simsun"/>
          <w:b/>
          <w:bCs/>
          <w:color w:val="464646"/>
          <w:sz w:val="21"/>
          <w:szCs w:val="21"/>
        </w:rPr>
        <w:br/>
      </w:r>
      <w:r>
        <w:rPr>
          <w:rFonts w:ascii="simsun" w:hAnsi="simsun"/>
          <w:color w:val="464646"/>
          <w:sz w:val="21"/>
          <w:szCs w:val="21"/>
        </w:rPr>
        <w:t xml:space="preserve">　　</w:t>
      </w:r>
      <w:r>
        <w:rPr>
          <w:rFonts w:ascii="simsun" w:hAnsi="simsun"/>
          <w:color w:val="464646"/>
          <w:sz w:val="21"/>
          <w:szCs w:val="21"/>
        </w:rPr>
        <w:t xml:space="preserve">a. </w:t>
      </w:r>
      <w:r>
        <w:rPr>
          <w:rFonts w:ascii="simsun" w:hAnsi="simsun"/>
          <w:color w:val="464646"/>
          <w:sz w:val="21"/>
          <w:szCs w:val="21"/>
        </w:rPr>
        <w:t>区划依据、指标与方法</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b. </w:t>
      </w:r>
      <w:r>
        <w:rPr>
          <w:rFonts w:ascii="simsun" w:hAnsi="simsun"/>
          <w:color w:val="464646"/>
          <w:sz w:val="21"/>
          <w:szCs w:val="21"/>
        </w:rPr>
        <w:t>分区方案和命名</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c. </w:t>
      </w:r>
      <w:r>
        <w:rPr>
          <w:rFonts w:ascii="simsun" w:hAnsi="simsun"/>
          <w:color w:val="464646"/>
          <w:sz w:val="21"/>
          <w:szCs w:val="21"/>
        </w:rPr>
        <w:t>分区特征描述：以三级区为描述对象。</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A7 </w:t>
      </w:r>
      <w:r>
        <w:rPr>
          <w:rFonts w:ascii="simsun" w:hAnsi="simsun"/>
          <w:color w:val="464646"/>
          <w:sz w:val="21"/>
          <w:szCs w:val="21"/>
        </w:rPr>
        <w:t>各区生态功能保护措施（产业结构调整、资源开发利用和保护等）</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A8 </w:t>
      </w:r>
      <w:r>
        <w:rPr>
          <w:rFonts w:ascii="simsun" w:hAnsi="simsun"/>
          <w:color w:val="464646"/>
          <w:sz w:val="21"/>
          <w:szCs w:val="21"/>
        </w:rPr>
        <w:t>生态功能区划系列图件和数据库，包括生态功能区划图和要素分布图。</w:t>
      </w:r>
      <w:r>
        <w:rPr>
          <w:rFonts w:ascii="simsun" w:hAnsi="simsun"/>
          <w:color w:val="464646"/>
          <w:sz w:val="21"/>
          <w:szCs w:val="21"/>
        </w:rPr>
        <w:t> </w:t>
      </w:r>
    </w:p>
    <w:p w:rsidR="00590D53" w:rsidRDefault="00590D53" w:rsidP="00590D53">
      <w:pPr>
        <w:pStyle w:val="a4"/>
        <w:spacing w:line="360" w:lineRule="auto"/>
        <w:rPr>
          <w:rFonts w:ascii="simsun" w:hAnsi="simsun"/>
          <w:color w:val="464646"/>
          <w:sz w:val="21"/>
          <w:szCs w:val="21"/>
        </w:rPr>
      </w:pPr>
      <w:r>
        <w:rPr>
          <w:rStyle w:val="a3"/>
          <w:rFonts w:ascii="simsun" w:hAnsi="simsun"/>
          <w:color w:val="FF0000"/>
          <w:sz w:val="21"/>
          <w:szCs w:val="21"/>
        </w:rPr>
        <w:t>附件</w:t>
      </w:r>
      <w:r>
        <w:rPr>
          <w:rStyle w:val="a3"/>
          <w:rFonts w:ascii="simsun" w:hAnsi="simsun"/>
          <w:color w:val="FF0000"/>
          <w:sz w:val="21"/>
          <w:szCs w:val="21"/>
        </w:rPr>
        <w:t xml:space="preserve">E </w:t>
      </w:r>
      <w:r>
        <w:rPr>
          <w:rStyle w:val="a3"/>
          <w:rFonts w:ascii="simsun" w:hAnsi="simsun"/>
          <w:color w:val="FF0000"/>
          <w:sz w:val="21"/>
          <w:szCs w:val="21"/>
        </w:rPr>
        <w:t>中国综合生态环境区划方案</w:t>
      </w:r>
      <w:r>
        <w:rPr>
          <w:rFonts w:ascii="simsun" w:hAnsi="simsun"/>
          <w:b/>
          <w:bCs/>
          <w:color w:val="FF0000"/>
          <w:sz w:val="21"/>
          <w:szCs w:val="21"/>
        </w:rPr>
        <w:br/>
      </w:r>
      <w:r>
        <w:rPr>
          <w:rFonts w:ascii="simsun" w:hAnsi="simsun"/>
          <w:color w:val="464646"/>
          <w:sz w:val="21"/>
          <w:szCs w:val="21"/>
        </w:rPr>
        <w:t xml:space="preserve">　　一、</w:t>
      </w:r>
      <w:r>
        <w:rPr>
          <w:rFonts w:ascii="simsun" w:hAnsi="simsun"/>
          <w:color w:val="464646"/>
          <w:sz w:val="21"/>
          <w:szCs w:val="21"/>
        </w:rPr>
        <w:t xml:space="preserve"> </w:t>
      </w:r>
      <w:r>
        <w:rPr>
          <w:rFonts w:ascii="simsun" w:hAnsi="simsun"/>
          <w:color w:val="464646"/>
          <w:sz w:val="21"/>
          <w:szCs w:val="21"/>
        </w:rPr>
        <w:t>生态区单元的命名</w:t>
      </w:r>
      <w:r>
        <w:rPr>
          <w:rFonts w:ascii="simsun" w:hAnsi="simsun"/>
          <w:color w:val="464646"/>
          <w:sz w:val="21"/>
          <w:szCs w:val="21"/>
        </w:rPr>
        <w:br/>
      </w:r>
      <w:r>
        <w:rPr>
          <w:rFonts w:ascii="simsun" w:hAnsi="simsun"/>
          <w:color w:val="464646"/>
          <w:sz w:val="21"/>
          <w:szCs w:val="21"/>
        </w:rPr>
        <w:t xml:space="preserve">　　生态区单元的命名是生态区划中的重要环节，它是不同生态区单元等级性的具体体现与标识。本文对我国生态区单元划分为三个等级，即一级区、二级区和三级区，其名称依次分别为：生态大区</w:t>
      </w:r>
      <w:r>
        <w:rPr>
          <w:rFonts w:ascii="simsun" w:hAnsi="simsun"/>
          <w:color w:val="464646"/>
          <w:sz w:val="21"/>
          <w:szCs w:val="21"/>
        </w:rPr>
        <w:t>(Domain)</w:t>
      </w:r>
      <w:r>
        <w:rPr>
          <w:rFonts w:ascii="simsun" w:hAnsi="simsun"/>
          <w:color w:val="464646"/>
          <w:sz w:val="21"/>
          <w:szCs w:val="21"/>
        </w:rPr>
        <w:t>、生态地区</w:t>
      </w:r>
      <w:r>
        <w:rPr>
          <w:rFonts w:ascii="simsun" w:hAnsi="simsun"/>
          <w:color w:val="464646"/>
          <w:sz w:val="21"/>
          <w:szCs w:val="21"/>
        </w:rPr>
        <w:t>(</w:t>
      </w:r>
      <w:proofErr w:type="spellStart"/>
      <w:r>
        <w:rPr>
          <w:rFonts w:ascii="simsun" w:hAnsi="simsun"/>
          <w:color w:val="464646"/>
          <w:sz w:val="21"/>
          <w:szCs w:val="21"/>
        </w:rPr>
        <w:t>Ecoregion</w:t>
      </w:r>
      <w:proofErr w:type="spellEnd"/>
      <w:r>
        <w:rPr>
          <w:rFonts w:ascii="simsun" w:hAnsi="simsun"/>
          <w:color w:val="464646"/>
          <w:sz w:val="21"/>
          <w:szCs w:val="21"/>
        </w:rPr>
        <w:t>)</w:t>
      </w:r>
      <w:r>
        <w:rPr>
          <w:rFonts w:ascii="simsun" w:hAnsi="simsun"/>
          <w:color w:val="464646"/>
          <w:sz w:val="21"/>
          <w:szCs w:val="21"/>
        </w:rPr>
        <w:t>和生态区</w:t>
      </w:r>
      <w:r>
        <w:rPr>
          <w:rFonts w:ascii="simsun" w:hAnsi="simsun"/>
          <w:color w:val="464646"/>
          <w:sz w:val="21"/>
          <w:szCs w:val="21"/>
        </w:rPr>
        <w:t>(</w:t>
      </w:r>
      <w:proofErr w:type="spellStart"/>
      <w:r>
        <w:rPr>
          <w:rFonts w:ascii="simsun" w:hAnsi="simsun"/>
          <w:color w:val="464646"/>
          <w:sz w:val="21"/>
          <w:szCs w:val="21"/>
        </w:rPr>
        <w:t>Ecodistrict</w:t>
      </w:r>
      <w:proofErr w:type="spellEnd"/>
      <w:r>
        <w:rPr>
          <w:rFonts w:ascii="simsun" w:hAnsi="simsun"/>
          <w:color w:val="464646"/>
          <w:sz w:val="21"/>
          <w:szCs w:val="21"/>
        </w:rPr>
        <w:t>)</w:t>
      </w:r>
      <w:r>
        <w:rPr>
          <w:rFonts w:ascii="simsun" w:hAnsi="simsun"/>
          <w:color w:val="464646"/>
          <w:sz w:val="21"/>
          <w:szCs w:val="21"/>
        </w:rPr>
        <w:t>。而各等级区中生态区单元的命名则主要遵循以下原则：</w:t>
      </w:r>
      <w:r>
        <w:rPr>
          <w:rFonts w:hint="eastAsia"/>
          <w:color w:val="464646"/>
          <w:sz w:val="21"/>
          <w:szCs w:val="21"/>
        </w:rPr>
        <w:t>①</w:t>
      </w:r>
      <w:r>
        <w:rPr>
          <w:rFonts w:ascii="Times New Roman" w:hAnsi="Times New Roman" w:cs="Times New Roman"/>
          <w:color w:val="464646"/>
          <w:sz w:val="21"/>
          <w:szCs w:val="21"/>
        </w:rPr>
        <w:t xml:space="preserve"> </w:t>
      </w:r>
      <w:r>
        <w:rPr>
          <w:rFonts w:ascii="simsun" w:hAnsi="simsun"/>
          <w:color w:val="464646"/>
          <w:sz w:val="21"/>
          <w:szCs w:val="21"/>
        </w:rPr>
        <w:t>要准确体现各个区域的主要特点；</w:t>
      </w:r>
      <w:r>
        <w:rPr>
          <w:rFonts w:hint="eastAsia"/>
          <w:color w:val="464646"/>
          <w:sz w:val="21"/>
          <w:szCs w:val="21"/>
        </w:rPr>
        <w:t>②</w:t>
      </w:r>
      <w:r>
        <w:rPr>
          <w:rFonts w:ascii="Times New Roman" w:hAnsi="Times New Roman" w:cs="Times New Roman"/>
          <w:color w:val="464646"/>
          <w:sz w:val="21"/>
          <w:szCs w:val="21"/>
        </w:rPr>
        <w:t xml:space="preserve"> </w:t>
      </w:r>
      <w:r>
        <w:rPr>
          <w:rFonts w:ascii="simsun" w:hAnsi="simsun"/>
          <w:color w:val="464646"/>
          <w:sz w:val="21"/>
          <w:szCs w:val="21"/>
        </w:rPr>
        <w:t>要标明其所处的</w:t>
      </w:r>
      <w:r>
        <w:rPr>
          <w:rFonts w:ascii="simsun" w:hAnsi="simsun"/>
          <w:color w:val="464646"/>
          <w:sz w:val="21"/>
          <w:szCs w:val="21"/>
        </w:rPr>
        <w:lastRenderedPageBreak/>
        <w:t>地理空间位置；</w:t>
      </w:r>
      <w:r>
        <w:rPr>
          <w:rFonts w:hint="eastAsia"/>
          <w:color w:val="464646"/>
          <w:sz w:val="21"/>
          <w:szCs w:val="21"/>
        </w:rPr>
        <w:t>③</w:t>
      </w:r>
      <w:r>
        <w:rPr>
          <w:rFonts w:ascii="Times New Roman" w:hAnsi="Times New Roman" w:cs="Times New Roman"/>
          <w:color w:val="464646"/>
          <w:sz w:val="21"/>
          <w:szCs w:val="21"/>
        </w:rPr>
        <w:t xml:space="preserve"> </w:t>
      </w:r>
      <w:r>
        <w:rPr>
          <w:rFonts w:ascii="simsun" w:hAnsi="simsun"/>
          <w:color w:val="464646"/>
          <w:sz w:val="21"/>
          <w:szCs w:val="21"/>
        </w:rPr>
        <w:t>要表明其生态系统类型；</w:t>
      </w:r>
      <w:r>
        <w:rPr>
          <w:rFonts w:hint="eastAsia"/>
          <w:color w:val="464646"/>
          <w:sz w:val="21"/>
          <w:szCs w:val="21"/>
        </w:rPr>
        <w:t>④</w:t>
      </w:r>
      <w:r>
        <w:rPr>
          <w:rFonts w:ascii="Times New Roman" w:hAnsi="Times New Roman" w:cs="Times New Roman"/>
          <w:color w:val="464646"/>
          <w:sz w:val="21"/>
          <w:szCs w:val="21"/>
        </w:rPr>
        <w:t xml:space="preserve"> </w:t>
      </w:r>
      <w:r>
        <w:rPr>
          <w:rFonts w:ascii="simsun" w:hAnsi="simsun"/>
          <w:color w:val="464646"/>
          <w:sz w:val="21"/>
          <w:szCs w:val="21"/>
        </w:rPr>
        <w:t>同一级别生态区的名称应相互对应；</w:t>
      </w:r>
      <w:r>
        <w:rPr>
          <w:rFonts w:hint="eastAsia"/>
          <w:color w:val="464646"/>
          <w:sz w:val="21"/>
          <w:szCs w:val="21"/>
        </w:rPr>
        <w:t>⑤</w:t>
      </w:r>
      <w:r>
        <w:rPr>
          <w:rFonts w:ascii="Times New Roman" w:hAnsi="Times New Roman" w:cs="Times New Roman"/>
          <w:color w:val="464646"/>
          <w:sz w:val="21"/>
          <w:szCs w:val="21"/>
        </w:rPr>
        <w:t xml:space="preserve"> </w:t>
      </w:r>
      <w:r>
        <w:rPr>
          <w:rFonts w:ascii="simsun" w:hAnsi="simsun"/>
          <w:color w:val="464646"/>
          <w:sz w:val="21"/>
          <w:szCs w:val="21"/>
        </w:rPr>
        <w:t>要反映人类活动对生态环境的影响；</w:t>
      </w:r>
      <w:r>
        <w:rPr>
          <w:rFonts w:hint="eastAsia"/>
          <w:color w:val="464646"/>
          <w:sz w:val="21"/>
          <w:szCs w:val="21"/>
        </w:rPr>
        <w:t>⑥</w:t>
      </w:r>
      <w:r>
        <w:rPr>
          <w:rFonts w:ascii="Times New Roman" w:hAnsi="Times New Roman" w:cs="Times New Roman"/>
          <w:color w:val="464646"/>
          <w:sz w:val="21"/>
          <w:szCs w:val="21"/>
        </w:rPr>
        <w:t xml:space="preserve"> </w:t>
      </w:r>
      <w:r>
        <w:rPr>
          <w:rFonts w:ascii="simsun" w:hAnsi="simsun"/>
          <w:color w:val="464646"/>
          <w:sz w:val="21"/>
          <w:szCs w:val="21"/>
        </w:rPr>
        <w:t>文字上要简明扼要，易于被大家接受。因此，在对各级生态区进行命名时主要考虑以下因素：</w:t>
      </w:r>
      <w:r>
        <w:rPr>
          <w:rFonts w:ascii="simsun" w:hAnsi="simsun"/>
          <w:color w:val="464646"/>
          <w:sz w:val="21"/>
          <w:szCs w:val="21"/>
        </w:rPr>
        <w:br/>
      </w:r>
      <w:r>
        <w:rPr>
          <w:rFonts w:ascii="simsun" w:hAnsi="simsun"/>
          <w:color w:val="464646"/>
          <w:sz w:val="21"/>
          <w:szCs w:val="21"/>
        </w:rPr>
        <w:t xml:space="preserve">　　生态大区：大地理位置</w:t>
      </w:r>
      <w:r>
        <w:rPr>
          <w:rFonts w:ascii="simsun" w:hAnsi="simsun"/>
          <w:color w:val="464646"/>
          <w:sz w:val="21"/>
          <w:szCs w:val="21"/>
        </w:rPr>
        <w:t>—</w:t>
      </w:r>
      <w:r>
        <w:rPr>
          <w:rFonts w:ascii="simsun" w:hAnsi="simsun"/>
          <w:color w:val="464646"/>
          <w:sz w:val="21"/>
          <w:szCs w:val="21"/>
        </w:rPr>
        <w:t>温湿状况</w:t>
      </w:r>
      <w:r>
        <w:rPr>
          <w:rFonts w:ascii="simsun" w:hAnsi="simsun"/>
          <w:color w:val="464646"/>
          <w:sz w:val="21"/>
          <w:szCs w:val="21"/>
        </w:rPr>
        <w:br/>
      </w:r>
      <w:r>
        <w:rPr>
          <w:rFonts w:ascii="simsun" w:hAnsi="simsun"/>
          <w:color w:val="464646"/>
          <w:sz w:val="21"/>
          <w:szCs w:val="21"/>
        </w:rPr>
        <w:t xml:space="preserve">　　生态地区：温湿状况</w:t>
      </w:r>
      <w:proofErr w:type="gramStart"/>
      <w:r>
        <w:rPr>
          <w:rFonts w:ascii="simsun" w:hAnsi="simsun"/>
          <w:color w:val="464646"/>
          <w:sz w:val="21"/>
          <w:szCs w:val="21"/>
        </w:rPr>
        <w:t>—</w:t>
      </w:r>
      <w:r>
        <w:rPr>
          <w:rFonts w:ascii="simsun" w:hAnsi="simsun"/>
          <w:color w:val="464646"/>
          <w:sz w:val="21"/>
          <w:szCs w:val="21"/>
        </w:rPr>
        <w:t>典型</w:t>
      </w:r>
      <w:proofErr w:type="gramEnd"/>
      <w:r>
        <w:rPr>
          <w:rFonts w:ascii="simsun" w:hAnsi="simsun"/>
          <w:color w:val="464646"/>
          <w:sz w:val="21"/>
          <w:szCs w:val="21"/>
        </w:rPr>
        <w:t>地带性植被</w:t>
      </w:r>
      <w:r>
        <w:rPr>
          <w:rFonts w:ascii="simsun" w:hAnsi="simsun"/>
          <w:color w:val="464646"/>
          <w:sz w:val="21"/>
          <w:szCs w:val="21"/>
        </w:rPr>
        <w:br/>
      </w:r>
      <w:r>
        <w:rPr>
          <w:rFonts w:ascii="simsun" w:hAnsi="simsun"/>
          <w:color w:val="464646"/>
          <w:sz w:val="21"/>
          <w:szCs w:val="21"/>
        </w:rPr>
        <w:t xml:space="preserve">　　生态区：地貌类型</w:t>
      </w:r>
      <w:r>
        <w:rPr>
          <w:rFonts w:ascii="simsun" w:hAnsi="simsun"/>
          <w:color w:val="464646"/>
          <w:sz w:val="21"/>
          <w:szCs w:val="21"/>
        </w:rPr>
        <w:t>—</w:t>
      </w:r>
      <w:r>
        <w:rPr>
          <w:rFonts w:ascii="simsun" w:hAnsi="simsun"/>
          <w:color w:val="464646"/>
          <w:sz w:val="21"/>
          <w:szCs w:val="21"/>
        </w:rPr>
        <w:t>生态系统类型</w:t>
      </w:r>
      <w:r>
        <w:rPr>
          <w:rFonts w:ascii="simsun" w:hAnsi="simsun"/>
          <w:color w:val="464646"/>
          <w:sz w:val="21"/>
          <w:szCs w:val="21"/>
        </w:rPr>
        <w:t>—</w:t>
      </w:r>
      <w:r>
        <w:rPr>
          <w:rFonts w:ascii="simsun" w:hAnsi="simsun"/>
          <w:color w:val="464646"/>
          <w:sz w:val="21"/>
          <w:szCs w:val="21"/>
        </w:rPr>
        <w:t>人类活动因素</w:t>
      </w:r>
      <w:r>
        <w:rPr>
          <w:rFonts w:ascii="simsun" w:hAnsi="simsun"/>
          <w:color w:val="464646"/>
          <w:sz w:val="21"/>
          <w:szCs w:val="21"/>
        </w:rPr>
        <w:br/>
      </w:r>
      <w:r>
        <w:rPr>
          <w:rFonts w:ascii="simsun" w:hAnsi="simsun"/>
          <w:color w:val="464646"/>
          <w:sz w:val="21"/>
          <w:szCs w:val="21"/>
        </w:rPr>
        <w:t xml:space="preserve">　　各生态区单元的具体名称见以下的分区系统。</w:t>
      </w:r>
      <w:r>
        <w:rPr>
          <w:rFonts w:ascii="simsun" w:hAnsi="simsun"/>
          <w:color w:val="464646"/>
          <w:sz w:val="21"/>
          <w:szCs w:val="21"/>
        </w:rPr>
        <w:br/>
      </w:r>
      <w:r>
        <w:rPr>
          <w:rFonts w:ascii="simsun" w:hAnsi="simsun"/>
          <w:color w:val="464646"/>
          <w:sz w:val="21"/>
          <w:szCs w:val="21"/>
        </w:rPr>
        <w:t xml:space="preserve">　　二、</w:t>
      </w:r>
      <w:r>
        <w:rPr>
          <w:rFonts w:ascii="simsun" w:hAnsi="simsun"/>
          <w:color w:val="464646"/>
          <w:sz w:val="21"/>
          <w:szCs w:val="21"/>
        </w:rPr>
        <w:t xml:space="preserve"> </w:t>
      </w:r>
      <w:r>
        <w:rPr>
          <w:rFonts w:ascii="simsun" w:hAnsi="simsun"/>
          <w:color w:val="464646"/>
          <w:sz w:val="21"/>
          <w:szCs w:val="21"/>
        </w:rPr>
        <w:t>中国生态区划的分区系统</w:t>
      </w:r>
      <w:r>
        <w:rPr>
          <w:rFonts w:ascii="simsun" w:hAnsi="simsun"/>
          <w:color w:val="464646"/>
          <w:sz w:val="21"/>
          <w:szCs w:val="21"/>
        </w:rPr>
        <w:br/>
      </w:r>
      <w:r>
        <w:rPr>
          <w:rFonts w:ascii="simsun" w:hAnsi="simsun"/>
          <w:color w:val="464646"/>
          <w:sz w:val="21"/>
          <w:szCs w:val="21"/>
        </w:rPr>
        <w:t xml:space="preserve">　　根据以上生态区划的原则、依据、指标体系和命名方法，结合我国的自然地域特点、生态系统类型、主要区域环境问题和人类活动状况等要素，本方案中采用自上而下逐级划分、专家集成与模型定量相结合的方法来划分各生态区单元。首先，一级区的划分主要根据我国在气候上因受东亚季风的影响而形成的东部湿润、西北干旱、青藏高原寒冷的气候特点及与之相对应的生态系统类型的差异，同时，考虑到前人的工作和人们的接受程度，沿用传统的三大地域的划分方案，因此，本文中将一级区划分为三个生态大区，即东部湿润、半湿润生态大区，西北干旱、半干旱生态大区和青藏高原高寒生态大区。在此基础上，再逐级划分出</w:t>
      </w:r>
      <w:r>
        <w:rPr>
          <w:rFonts w:ascii="simsun" w:hAnsi="simsun"/>
          <w:color w:val="464646"/>
          <w:sz w:val="21"/>
          <w:szCs w:val="21"/>
        </w:rPr>
        <w:t>13</w:t>
      </w:r>
      <w:r>
        <w:rPr>
          <w:rFonts w:ascii="simsun" w:hAnsi="simsun"/>
          <w:color w:val="464646"/>
          <w:sz w:val="21"/>
          <w:szCs w:val="21"/>
        </w:rPr>
        <w:t>个二级区（生态地区）（东部</w:t>
      </w:r>
      <w:r>
        <w:rPr>
          <w:rFonts w:ascii="simsun" w:hAnsi="simsun"/>
          <w:color w:val="464646"/>
          <w:sz w:val="21"/>
          <w:szCs w:val="21"/>
        </w:rPr>
        <w:t>6</w:t>
      </w:r>
      <w:r>
        <w:rPr>
          <w:rFonts w:ascii="simsun" w:hAnsi="simsun"/>
          <w:color w:val="464646"/>
          <w:sz w:val="21"/>
          <w:szCs w:val="21"/>
        </w:rPr>
        <w:t>个、西部</w:t>
      </w:r>
      <w:r>
        <w:rPr>
          <w:rFonts w:ascii="simsun" w:hAnsi="simsun"/>
          <w:color w:val="464646"/>
          <w:sz w:val="21"/>
          <w:szCs w:val="21"/>
        </w:rPr>
        <w:t>4</w:t>
      </w:r>
      <w:r>
        <w:rPr>
          <w:rFonts w:ascii="simsun" w:hAnsi="simsun"/>
          <w:color w:val="464646"/>
          <w:sz w:val="21"/>
          <w:szCs w:val="21"/>
        </w:rPr>
        <w:t>个、青藏高原</w:t>
      </w:r>
      <w:r>
        <w:rPr>
          <w:rFonts w:ascii="simsun" w:hAnsi="simsun"/>
          <w:color w:val="464646"/>
          <w:sz w:val="21"/>
          <w:szCs w:val="21"/>
        </w:rPr>
        <w:t>3</w:t>
      </w:r>
      <w:r>
        <w:rPr>
          <w:rFonts w:ascii="simsun" w:hAnsi="simsun"/>
          <w:color w:val="464646"/>
          <w:sz w:val="21"/>
          <w:szCs w:val="21"/>
        </w:rPr>
        <w:t>个）和</w:t>
      </w:r>
      <w:r>
        <w:rPr>
          <w:rFonts w:ascii="simsun" w:hAnsi="simsun"/>
          <w:color w:val="464646"/>
          <w:sz w:val="21"/>
          <w:szCs w:val="21"/>
        </w:rPr>
        <w:t>57</w:t>
      </w:r>
      <w:r>
        <w:rPr>
          <w:rFonts w:ascii="simsun" w:hAnsi="simsun"/>
          <w:color w:val="464646"/>
          <w:sz w:val="21"/>
          <w:szCs w:val="21"/>
        </w:rPr>
        <w:t>个三级区（生态区）（东部</w:t>
      </w:r>
      <w:r>
        <w:rPr>
          <w:rFonts w:ascii="simsun" w:hAnsi="simsun"/>
          <w:color w:val="464646"/>
          <w:sz w:val="21"/>
          <w:szCs w:val="21"/>
        </w:rPr>
        <w:t>35</w:t>
      </w:r>
      <w:r>
        <w:rPr>
          <w:rFonts w:ascii="simsun" w:hAnsi="simsun"/>
          <w:color w:val="464646"/>
          <w:sz w:val="21"/>
          <w:szCs w:val="21"/>
        </w:rPr>
        <w:t>个、西部</w:t>
      </w:r>
      <w:r>
        <w:rPr>
          <w:rFonts w:ascii="simsun" w:hAnsi="simsun"/>
          <w:color w:val="464646"/>
          <w:sz w:val="21"/>
          <w:szCs w:val="21"/>
        </w:rPr>
        <w:t>12</w:t>
      </w:r>
      <w:r>
        <w:rPr>
          <w:rFonts w:ascii="simsun" w:hAnsi="simsun"/>
          <w:color w:val="464646"/>
          <w:sz w:val="21"/>
          <w:szCs w:val="21"/>
        </w:rPr>
        <w:t>个、青藏高原</w:t>
      </w:r>
      <w:r>
        <w:rPr>
          <w:rFonts w:ascii="simsun" w:hAnsi="simsun"/>
          <w:color w:val="464646"/>
          <w:sz w:val="21"/>
          <w:szCs w:val="21"/>
        </w:rPr>
        <w:t>10</w:t>
      </w:r>
      <w:r>
        <w:rPr>
          <w:rFonts w:ascii="simsun" w:hAnsi="simsun"/>
          <w:color w:val="464646"/>
          <w:sz w:val="21"/>
          <w:szCs w:val="21"/>
        </w:rPr>
        <w:t>个）。图</w:t>
      </w:r>
      <w:r>
        <w:rPr>
          <w:rFonts w:ascii="simsun" w:hAnsi="simsun"/>
          <w:color w:val="464646"/>
          <w:sz w:val="21"/>
          <w:szCs w:val="21"/>
        </w:rPr>
        <w:t>1</w:t>
      </w:r>
      <w:r>
        <w:rPr>
          <w:rFonts w:ascii="simsun" w:hAnsi="simsun"/>
          <w:color w:val="464646"/>
          <w:sz w:val="21"/>
          <w:szCs w:val="21"/>
        </w:rPr>
        <w:t>直观地表现出了各级生态区单元的划分结果。而其分区系统具体表述如下：</w:t>
      </w:r>
      <w:r>
        <w:rPr>
          <w:rFonts w:ascii="simsun" w:hAnsi="simsun"/>
          <w:color w:val="464646"/>
          <w:sz w:val="21"/>
          <w:szCs w:val="21"/>
        </w:rPr>
        <w:br/>
      </w:r>
      <w:r>
        <w:rPr>
          <w:rFonts w:ascii="simsun" w:hAnsi="simsun"/>
          <w:color w:val="464646"/>
          <w:sz w:val="21"/>
          <w:szCs w:val="21"/>
        </w:rPr>
        <w:t xml:space="preserve">　　</w:t>
      </w:r>
      <w:r>
        <w:rPr>
          <w:rFonts w:hint="eastAsia"/>
          <w:color w:val="464646"/>
          <w:sz w:val="21"/>
          <w:szCs w:val="21"/>
        </w:rPr>
        <w:t>Ⅰ</w:t>
      </w:r>
      <w:r>
        <w:rPr>
          <w:rFonts w:ascii="simsun" w:hAnsi="simsun"/>
          <w:color w:val="464646"/>
          <w:sz w:val="21"/>
          <w:szCs w:val="21"/>
        </w:rPr>
        <w:t>东部湿润、半湿润生态大区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 xml:space="preserve">1 </w:t>
      </w:r>
      <w:r>
        <w:rPr>
          <w:rFonts w:ascii="simsun" w:hAnsi="simsun"/>
          <w:color w:val="464646"/>
          <w:sz w:val="21"/>
          <w:szCs w:val="21"/>
        </w:rPr>
        <w:t>寒温带湿润针叶林生态地区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1</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大兴安岭北部针叶林生态区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 xml:space="preserve">2 </w:t>
      </w:r>
      <w:r>
        <w:rPr>
          <w:rFonts w:ascii="simsun" w:hAnsi="simsun"/>
          <w:color w:val="464646"/>
          <w:sz w:val="21"/>
          <w:szCs w:val="21"/>
        </w:rPr>
        <w:t>温带湿润针阔混交林生态地区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大、小兴安岭针阔混交林生态区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三江平原农业湿地生态区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长白山针阔混交林生态区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东北平原农业生态区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 xml:space="preserve">3 </w:t>
      </w:r>
      <w:r>
        <w:rPr>
          <w:rFonts w:ascii="simsun" w:hAnsi="simsun"/>
          <w:color w:val="464646"/>
          <w:sz w:val="21"/>
          <w:szCs w:val="21"/>
        </w:rPr>
        <w:t>暖温带湿润、半湿润落叶阔叶林生态地区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华北山地落叶阔叶林生态区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环渤海城镇及城郊农业生态区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胶东半岛落叶阔叶林生态区</w:t>
      </w:r>
      <w:r>
        <w:rPr>
          <w:rFonts w:ascii="simsun" w:hAnsi="simsun"/>
          <w:color w:val="464646"/>
          <w:sz w:val="21"/>
          <w:szCs w:val="21"/>
        </w:rPr>
        <w:br/>
      </w:r>
      <w:r>
        <w:rPr>
          <w:rFonts w:ascii="simsun" w:hAnsi="simsun"/>
          <w:color w:val="464646"/>
          <w:sz w:val="21"/>
          <w:szCs w:val="21"/>
        </w:rPr>
        <w:lastRenderedPageBreak/>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鲁中南山地丘陵落叶阔叶林生态区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5</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黄淮海平原农业生态区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6</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黄土高原水土流失敏感生态区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7</w:t>
      </w:r>
      <w:r>
        <w:rPr>
          <w:rFonts w:ascii="simsun" w:hAnsi="simsun"/>
          <w:color w:val="464646"/>
          <w:sz w:val="21"/>
          <w:szCs w:val="21"/>
        </w:rPr>
        <w:t>）</w:t>
      </w:r>
      <w:r>
        <w:rPr>
          <w:rFonts w:ascii="simsun" w:hAnsi="simsun"/>
          <w:color w:val="464646"/>
          <w:sz w:val="21"/>
          <w:szCs w:val="21"/>
        </w:rPr>
        <w:t xml:space="preserve"> </w:t>
      </w:r>
      <w:proofErr w:type="gramStart"/>
      <w:r>
        <w:rPr>
          <w:rFonts w:ascii="simsun" w:hAnsi="simsun"/>
          <w:color w:val="464646"/>
          <w:sz w:val="21"/>
          <w:szCs w:val="21"/>
        </w:rPr>
        <w:t>汾</w:t>
      </w:r>
      <w:proofErr w:type="gramEnd"/>
      <w:r>
        <w:rPr>
          <w:rFonts w:ascii="simsun" w:hAnsi="simsun"/>
          <w:color w:val="464646"/>
          <w:sz w:val="21"/>
          <w:szCs w:val="21"/>
        </w:rPr>
        <w:t>、渭河谷农业生态区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 xml:space="preserve">4 </w:t>
      </w:r>
      <w:r>
        <w:rPr>
          <w:rFonts w:ascii="simsun" w:hAnsi="simsun"/>
          <w:color w:val="464646"/>
          <w:sz w:val="21"/>
          <w:szCs w:val="21"/>
        </w:rPr>
        <w:t>亚热带湿润常绿阔叶林生态地区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秦巴山地常绿</w:t>
      </w:r>
      <w:r>
        <w:rPr>
          <w:rFonts w:ascii="simsun" w:hAnsi="simsun"/>
          <w:color w:val="464646"/>
          <w:sz w:val="21"/>
          <w:szCs w:val="21"/>
        </w:rPr>
        <w:t>-</w:t>
      </w:r>
      <w:r>
        <w:rPr>
          <w:rFonts w:ascii="simsun" w:hAnsi="simsun"/>
          <w:color w:val="464646"/>
          <w:sz w:val="21"/>
          <w:szCs w:val="21"/>
        </w:rPr>
        <w:t>落叶阔叶林生态区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成都平原农业生态区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三峡库区敏感生态区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长江中游平原农业湿地生态区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5</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大别山、天目山常绿阔叶林生态区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6</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长江三角洲城镇及城郊农业生态区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7</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浙闽山地常绿阔叶林生态区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8</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湘赣丘陵农业生态区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9</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湘西</w:t>
      </w:r>
      <w:proofErr w:type="gramStart"/>
      <w:r>
        <w:rPr>
          <w:rFonts w:ascii="simsun" w:hAnsi="simsun"/>
          <w:color w:val="464646"/>
          <w:sz w:val="21"/>
          <w:szCs w:val="21"/>
        </w:rPr>
        <w:t>及黔鄂山地</w:t>
      </w:r>
      <w:proofErr w:type="gramEnd"/>
      <w:r>
        <w:rPr>
          <w:rFonts w:ascii="simsun" w:hAnsi="simsun"/>
          <w:color w:val="464646"/>
          <w:sz w:val="21"/>
          <w:szCs w:val="21"/>
        </w:rPr>
        <w:t>常绿阔叶林生态区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10</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黔桂喀斯特脆弱生态区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11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岭南山地常绿阔叶林生态区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12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粤西南沿海丘陵农业生态区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13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珠江三角洲城镇及城郊农业生态区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14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台湾岛常绿阔叶林生态区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 xml:space="preserve">5 </w:t>
      </w:r>
      <w:r>
        <w:rPr>
          <w:rFonts w:ascii="simsun" w:hAnsi="simsun"/>
          <w:color w:val="464646"/>
          <w:sz w:val="21"/>
          <w:szCs w:val="21"/>
        </w:rPr>
        <w:t>热带湿润雨林、季雨林生态地区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5</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雷州半岛热带农业生态区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5</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海南环岛热带农业生态区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5</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海南中部山地雨林、季雨林生态区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simsun" w:hAnsi="simsun"/>
          <w:color w:val="464646"/>
          <w:sz w:val="21"/>
          <w:szCs w:val="21"/>
        </w:rPr>
        <w:t>5</w:t>
      </w:r>
      <w:r>
        <w:rPr>
          <w:rFonts w:ascii="simsun" w:hAnsi="simsun"/>
          <w:color w:val="464646"/>
          <w:sz w:val="21"/>
          <w:szCs w:val="21"/>
        </w:rPr>
        <w:t>（</w:t>
      </w:r>
      <w:r>
        <w:rPr>
          <w:rFonts w:ascii="simsun" w:hAnsi="simsun"/>
          <w:color w:val="464646"/>
          <w:sz w:val="21"/>
          <w:szCs w:val="21"/>
        </w:rPr>
        <w:t>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南海诸岛岛屿生态区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 xml:space="preserve">6 </w:t>
      </w:r>
      <w:r>
        <w:rPr>
          <w:rFonts w:ascii="simsun" w:hAnsi="simsun"/>
          <w:color w:val="464646"/>
          <w:sz w:val="21"/>
          <w:szCs w:val="21"/>
        </w:rPr>
        <w:t>南亚季风湿润、半湿润常绿阔叶林生态地区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6</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西双版纳热带雨林、季雨林生态区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6</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喜马拉雅东翼山地热带雨林、季雨林生态区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6</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云贵高原南部湿润常绿阔叶林生态区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6</w:t>
      </w:r>
      <w:r>
        <w:rPr>
          <w:rFonts w:ascii="simsun" w:hAnsi="simsun"/>
          <w:color w:val="464646"/>
          <w:sz w:val="21"/>
          <w:szCs w:val="21"/>
        </w:rPr>
        <w:t>（</w:t>
      </w:r>
      <w:r>
        <w:rPr>
          <w:rFonts w:ascii="simsun" w:hAnsi="simsun"/>
          <w:color w:val="464646"/>
          <w:sz w:val="21"/>
          <w:szCs w:val="21"/>
        </w:rPr>
        <w:t>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云贵高原北部半湿润常绿阔叶林生态区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Ⅰ</w:t>
      </w:r>
      <w:r>
        <w:rPr>
          <w:rFonts w:ascii="Times New Roman" w:hAnsi="Times New Roman" w:cs="Times New Roman"/>
          <w:color w:val="464646"/>
          <w:sz w:val="21"/>
          <w:szCs w:val="21"/>
        </w:rPr>
        <w:t>6</w:t>
      </w:r>
      <w:r>
        <w:rPr>
          <w:rFonts w:ascii="simsun" w:hAnsi="simsun"/>
          <w:color w:val="464646"/>
          <w:sz w:val="21"/>
          <w:szCs w:val="21"/>
        </w:rPr>
        <w:t>（</w:t>
      </w:r>
      <w:r>
        <w:rPr>
          <w:rFonts w:ascii="simsun" w:hAnsi="simsun"/>
          <w:color w:val="464646"/>
          <w:sz w:val="21"/>
          <w:szCs w:val="21"/>
        </w:rPr>
        <w:t>5</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横断山区常绿阔叶林、暗针叶林生态区</w:t>
      </w:r>
      <w:r>
        <w:rPr>
          <w:rFonts w:ascii="simsun" w:hAnsi="simsun"/>
          <w:color w:val="464646"/>
          <w:sz w:val="21"/>
          <w:szCs w:val="21"/>
        </w:rPr>
        <w:br/>
      </w:r>
      <w:r>
        <w:rPr>
          <w:rFonts w:ascii="simsun" w:hAnsi="simsun"/>
          <w:color w:val="464646"/>
          <w:sz w:val="21"/>
          <w:szCs w:val="21"/>
        </w:rPr>
        <w:lastRenderedPageBreak/>
        <w:t xml:space="preserve">　　</w:t>
      </w:r>
      <w:r>
        <w:rPr>
          <w:rFonts w:hint="eastAsia"/>
          <w:color w:val="464646"/>
          <w:sz w:val="21"/>
          <w:szCs w:val="21"/>
        </w:rPr>
        <w:t>Ⅱ</w:t>
      </w:r>
      <w:r>
        <w:rPr>
          <w:rFonts w:ascii="simsun" w:hAnsi="simsun"/>
          <w:color w:val="464646"/>
          <w:sz w:val="21"/>
          <w:szCs w:val="21"/>
        </w:rPr>
        <w:t>西北干旱、半干旱生态大区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 xml:space="preserve">1 </w:t>
      </w:r>
      <w:r>
        <w:rPr>
          <w:rFonts w:ascii="simsun" w:hAnsi="simsun"/>
          <w:color w:val="464646"/>
          <w:sz w:val="21"/>
          <w:szCs w:val="21"/>
        </w:rPr>
        <w:t>半干旱草原生态地区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1</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呼伦贝尔草原生态区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1</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内蒙古高原典型草原生态区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1</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内蒙古高原东南缘农牧交错带脆弱生态区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 xml:space="preserve">2 </w:t>
      </w:r>
      <w:r>
        <w:rPr>
          <w:rFonts w:ascii="simsun" w:hAnsi="simsun"/>
          <w:color w:val="464646"/>
          <w:sz w:val="21"/>
          <w:szCs w:val="21"/>
        </w:rPr>
        <w:t>半干旱荒漠草原生态地区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河套及银川平原灌溉农业生态区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毛乌素沙地荒漠生态区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鄂尔多斯高原荒漠草原生态区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 xml:space="preserve">3 </w:t>
      </w:r>
      <w:r>
        <w:rPr>
          <w:rFonts w:ascii="simsun" w:hAnsi="simsun"/>
          <w:color w:val="464646"/>
          <w:sz w:val="21"/>
          <w:szCs w:val="21"/>
        </w:rPr>
        <w:t>干旱半荒漠生态地区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阿拉善高原半荒漠生态区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河西走廊绿洲农业生态区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 xml:space="preserve">4 </w:t>
      </w:r>
      <w:r>
        <w:rPr>
          <w:rFonts w:ascii="simsun" w:hAnsi="simsun"/>
          <w:color w:val="464646"/>
          <w:sz w:val="21"/>
          <w:szCs w:val="21"/>
        </w:rPr>
        <w:t>干旱荒漠生态地区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阿尔泰山地森林草原生态区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准噶尔盆地荒漠生态区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天山山地草原</w:t>
      </w:r>
      <w:r>
        <w:rPr>
          <w:rFonts w:ascii="simsun" w:hAnsi="simsun"/>
          <w:color w:val="464646"/>
          <w:sz w:val="21"/>
          <w:szCs w:val="21"/>
        </w:rPr>
        <w:t>-</w:t>
      </w:r>
      <w:r>
        <w:rPr>
          <w:rFonts w:ascii="simsun" w:hAnsi="simsun"/>
          <w:color w:val="464646"/>
          <w:sz w:val="21"/>
          <w:szCs w:val="21"/>
        </w:rPr>
        <w:t>针叶林生态区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Ⅱ</w:t>
      </w:r>
      <w:r>
        <w:rPr>
          <w:rFonts w:ascii="Times New Roman" w:hAnsi="Times New Roman" w:cs="Times New Roman"/>
          <w:color w:val="464646"/>
          <w:sz w:val="21"/>
          <w:szCs w:val="21"/>
        </w:rPr>
        <w:t>4</w:t>
      </w:r>
      <w:r>
        <w:rPr>
          <w:rFonts w:ascii="simsun" w:hAnsi="simsun"/>
          <w:color w:val="464646"/>
          <w:sz w:val="21"/>
          <w:szCs w:val="21"/>
        </w:rPr>
        <w:t>（</w:t>
      </w:r>
      <w:r>
        <w:rPr>
          <w:rFonts w:ascii="simsun" w:hAnsi="simsun"/>
          <w:color w:val="464646"/>
          <w:sz w:val="21"/>
          <w:szCs w:val="21"/>
        </w:rPr>
        <w:t>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塔里木盆地荒漠</w:t>
      </w:r>
      <w:r>
        <w:rPr>
          <w:rFonts w:ascii="simsun" w:hAnsi="simsun"/>
          <w:color w:val="464646"/>
          <w:sz w:val="21"/>
          <w:szCs w:val="21"/>
        </w:rPr>
        <w:t>-</w:t>
      </w:r>
      <w:r>
        <w:rPr>
          <w:rFonts w:ascii="simsun" w:hAnsi="simsun"/>
          <w:color w:val="464646"/>
          <w:sz w:val="21"/>
          <w:szCs w:val="21"/>
        </w:rPr>
        <w:t>戈壁生态区</w:t>
      </w:r>
      <w:r>
        <w:rPr>
          <w:rFonts w:ascii="simsun" w:hAnsi="simsun"/>
          <w:color w:val="464646"/>
          <w:sz w:val="21"/>
          <w:szCs w:val="21"/>
        </w:rPr>
        <w:br/>
      </w:r>
      <w:r>
        <w:rPr>
          <w:rFonts w:ascii="simsun" w:hAnsi="simsun"/>
          <w:color w:val="464646"/>
          <w:sz w:val="21"/>
          <w:szCs w:val="21"/>
        </w:rPr>
        <w:t xml:space="preserve">　　</w:t>
      </w:r>
      <w:r>
        <w:rPr>
          <w:rFonts w:hint="eastAsia"/>
          <w:color w:val="464646"/>
          <w:sz w:val="21"/>
          <w:szCs w:val="21"/>
        </w:rPr>
        <w:t>Ⅲ</w:t>
      </w:r>
      <w:r>
        <w:rPr>
          <w:rFonts w:ascii="simsun" w:hAnsi="simsun"/>
          <w:color w:val="464646"/>
          <w:sz w:val="21"/>
          <w:szCs w:val="21"/>
        </w:rPr>
        <w:t>青藏高原高寒生态大区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 xml:space="preserve">1 </w:t>
      </w:r>
      <w:r>
        <w:rPr>
          <w:rFonts w:ascii="simsun" w:hAnsi="simsun"/>
          <w:color w:val="464646"/>
          <w:sz w:val="21"/>
          <w:szCs w:val="21"/>
        </w:rPr>
        <w:t>青藏高原森林</w:t>
      </w:r>
      <w:r>
        <w:rPr>
          <w:rFonts w:ascii="simsun" w:hAnsi="simsun"/>
          <w:color w:val="464646"/>
          <w:sz w:val="21"/>
          <w:szCs w:val="21"/>
        </w:rPr>
        <w:t>-</w:t>
      </w:r>
      <w:r>
        <w:rPr>
          <w:rFonts w:ascii="simsun" w:hAnsi="simsun"/>
          <w:color w:val="464646"/>
          <w:sz w:val="21"/>
          <w:szCs w:val="21"/>
        </w:rPr>
        <w:t>高寒草甸生态地区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1</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青藏高原东南部常绿阔叶林</w:t>
      </w:r>
      <w:r>
        <w:rPr>
          <w:rFonts w:ascii="simsun" w:hAnsi="simsun"/>
          <w:color w:val="464646"/>
          <w:sz w:val="21"/>
          <w:szCs w:val="21"/>
        </w:rPr>
        <w:t>-</w:t>
      </w:r>
      <w:r>
        <w:rPr>
          <w:rFonts w:ascii="simsun" w:hAnsi="simsun"/>
          <w:color w:val="464646"/>
          <w:sz w:val="21"/>
          <w:szCs w:val="21"/>
        </w:rPr>
        <w:t>暗针叶林生态区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1</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青藏高原</w:t>
      </w:r>
      <w:proofErr w:type="gramStart"/>
      <w:r>
        <w:rPr>
          <w:rFonts w:ascii="simsun" w:hAnsi="simsun"/>
          <w:color w:val="464646"/>
          <w:sz w:val="21"/>
          <w:szCs w:val="21"/>
        </w:rPr>
        <w:t>东部暗</w:t>
      </w:r>
      <w:proofErr w:type="gramEnd"/>
      <w:r>
        <w:rPr>
          <w:rFonts w:ascii="simsun" w:hAnsi="simsun"/>
          <w:color w:val="464646"/>
          <w:sz w:val="21"/>
          <w:szCs w:val="21"/>
        </w:rPr>
        <w:t>针叶林</w:t>
      </w:r>
      <w:r>
        <w:rPr>
          <w:rFonts w:ascii="simsun" w:hAnsi="simsun"/>
          <w:color w:val="464646"/>
          <w:sz w:val="21"/>
          <w:szCs w:val="21"/>
        </w:rPr>
        <w:t>-</w:t>
      </w:r>
      <w:r>
        <w:rPr>
          <w:rFonts w:ascii="simsun" w:hAnsi="simsun"/>
          <w:color w:val="464646"/>
          <w:sz w:val="21"/>
          <w:szCs w:val="21"/>
        </w:rPr>
        <w:t>高寒草甸生态区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 xml:space="preserve">2 </w:t>
      </w:r>
      <w:r>
        <w:rPr>
          <w:rFonts w:ascii="simsun" w:hAnsi="simsun"/>
          <w:color w:val="464646"/>
          <w:sz w:val="21"/>
          <w:szCs w:val="21"/>
        </w:rPr>
        <w:t>青藏高原高山草原、高寒草甸生态地区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祁连山针叶林</w:t>
      </w:r>
      <w:r>
        <w:rPr>
          <w:rFonts w:ascii="simsun" w:hAnsi="simsun"/>
          <w:color w:val="464646"/>
          <w:sz w:val="21"/>
          <w:szCs w:val="21"/>
        </w:rPr>
        <w:t>-</w:t>
      </w:r>
      <w:r>
        <w:rPr>
          <w:rFonts w:ascii="simsun" w:hAnsi="simsun"/>
          <w:color w:val="464646"/>
          <w:sz w:val="21"/>
          <w:szCs w:val="21"/>
        </w:rPr>
        <w:t>高寒草甸生态区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青海东部农牧生态区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江河源区高寒草甸生态区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4</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藏南农牧生态区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2</w:t>
      </w:r>
      <w:r>
        <w:rPr>
          <w:rFonts w:ascii="simsun" w:hAnsi="simsun"/>
          <w:color w:val="464646"/>
          <w:sz w:val="21"/>
          <w:szCs w:val="21"/>
        </w:rPr>
        <w:t>（</w:t>
      </w:r>
      <w:r>
        <w:rPr>
          <w:rFonts w:ascii="simsun" w:hAnsi="simsun"/>
          <w:color w:val="464646"/>
          <w:sz w:val="21"/>
          <w:szCs w:val="21"/>
        </w:rPr>
        <w:t>5</w:t>
      </w:r>
      <w:r>
        <w:rPr>
          <w:rFonts w:ascii="simsun" w:hAnsi="simsun"/>
          <w:color w:val="464646"/>
          <w:sz w:val="21"/>
          <w:szCs w:val="21"/>
        </w:rPr>
        <w:t>）</w:t>
      </w:r>
      <w:r>
        <w:rPr>
          <w:rFonts w:ascii="simsun" w:hAnsi="simsun"/>
          <w:color w:val="464646"/>
          <w:sz w:val="21"/>
          <w:szCs w:val="21"/>
        </w:rPr>
        <w:t xml:space="preserve"> </w:t>
      </w:r>
      <w:proofErr w:type="gramStart"/>
      <w:r>
        <w:rPr>
          <w:rFonts w:ascii="simsun" w:hAnsi="simsun"/>
          <w:color w:val="464646"/>
          <w:sz w:val="21"/>
          <w:szCs w:val="21"/>
        </w:rPr>
        <w:t>南羌唐</w:t>
      </w:r>
      <w:proofErr w:type="gramEnd"/>
      <w:r>
        <w:rPr>
          <w:rFonts w:ascii="simsun" w:hAnsi="simsun"/>
          <w:color w:val="464646"/>
          <w:sz w:val="21"/>
          <w:szCs w:val="21"/>
        </w:rPr>
        <w:t>高原高寒草原生态区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 xml:space="preserve">3 </w:t>
      </w:r>
      <w:r>
        <w:rPr>
          <w:rFonts w:ascii="simsun" w:hAnsi="simsun"/>
          <w:color w:val="464646"/>
          <w:sz w:val="21"/>
          <w:szCs w:val="21"/>
        </w:rPr>
        <w:t>青藏高原高寒荒漠、半荒漠生态地区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1</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柴达木盆地荒漠</w:t>
      </w:r>
      <w:r>
        <w:rPr>
          <w:rFonts w:ascii="simsun" w:hAnsi="simsun"/>
          <w:color w:val="464646"/>
          <w:sz w:val="21"/>
          <w:szCs w:val="21"/>
        </w:rPr>
        <w:t>-</w:t>
      </w:r>
      <w:r>
        <w:rPr>
          <w:rFonts w:ascii="simsun" w:hAnsi="simsun"/>
          <w:color w:val="464646"/>
          <w:sz w:val="21"/>
          <w:szCs w:val="21"/>
        </w:rPr>
        <w:t>盐壳生态区</w:t>
      </w:r>
      <w:r>
        <w:rPr>
          <w:rFonts w:ascii="simsun" w:hAnsi="simsun"/>
          <w:color w:val="464646"/>
          <w:sz w:val="21"/>
          <w:szCs w:val="21"/>
        </w:rPr>
        <w:br/>
      </w:r>
      <w:r>
        <w:rPr>
          <w:rFonts w:ascii="simsun" w:hAnsi="simsun"/>
          <w:color w:val="464646"/>
          <w:sz w:val="21"/>
          <w:szCs w:val="21"/>
        </w:rPr>
        <w:lastRenderedPageBreak/>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2</w:t>
      </w:r>
      <w:r>
        <w:rPr>
          <w:rFonts w:ascii="simsun" w:hAnsi="simsun"/>
          <w:color w:val="464646"/>
          <w:sz w:val="21"/>
          <w:szCs w:val="21"/>
        </w:rPr>
        <w:t>）</w:t>
      </w:r>
      <w:r>
        <w:rPr>
          <w:rFonts w:ascii="simsun" w:hAnsi="simsun"/>
          <w:color w:val="464646"/>
          <w:sz w:val="21"/>
          <w:szCs w:val="21"/>
        </w:rPr>
        <w:t xml:space="preserve"> </w:t>
      </w:r>
      <w:proofErr w:type="gramStart"/>
      <w:r>
        <w:rPr>
          <w:rFonts w:ascii="simsun" w:hAnsi="simsun"/>
          <w:color w:val="464646"/>
          <w:sz w:val="21"/>
          <w:szCs w:val="21"/>
        </w:rPr>
        <w:t>北羌塘</w:t>
      </w:r>
      <w:proofErr w:type="gramEnd"/>
      <w:r>
        <w:rPr>
          <w:rFonts w:ascii="simsun" w:hAnsi="simsun"/>
          <w:color w:val="464646"/>
          <w:sz w:val="21"/>
          <w:szCs w:val="21"/>
        </w:rPr>
        <w:t>高原半荒漠</w:t>
      </w:r>
      <w:r>
        <w:rPr>
          <w:rFonts w:ascii="simsun" w:hAnsi="simsun"/>
          <w:color w:val="464646"/>
          <w:sz w:val="21"/>
          <w:szCs w:val="21"/>
        </w:rPr>
        <w:t>-</w:t>
      </w:r>
      <w:r>
        <w:rPr>
          <w:rFonts w:ascii="simsun" w:hAnsi="simsun"/>
          <w:color w:val="464646"/>
          <w:sz w:val="21"/>
          <w:szCs w:val="21"/>
        </w:rPr>
        <w:t>荒漠生态区</w:t>
      </w:r>
      <w:r>
        <w:rPr>
          <w:rFonts w:ascii="simsun" w:hAnsi="simsun"/>
          <w:color w:val="464646"/>
          <w:sz w:val="21"/>
          <w:szCs w:val="21"/>
        </w:rPr>
        <w:br/>
      </w:r>
      <w:r>
        <w:rPr>
          <w:rFonts w:ascii="simsun" w:hAnsi="simsun"/>
          <w:color w:val="464646"/>
          <w:sz w:val="21"/>
          <w:szCs w:val="21"/>
        </w:rPr>
        <w:t xml:space="preserve">　　</w:t>
      </w:r>
      <w:r>
        <w:rPr>
          <w:rFonts w:ascii="simsun" w:hAnsi="simsun"/>
          <w:color w:val="464646"/>
          <w:sz w:val="21"/>
          <w:szCs w:val="21"/>
        </w:rPr>
        <w:t xml:space="preserve">  </w:t>
      </w:r>
      <w:r>
        <w:rPr>
          <w:rFonts w:hint="eastAsia"/>
          <w:color w:val="464646"/>
          <w:sz w:val="21"/>
          <w:szCs w:val="21"/>
        </w:rPr>
        <w:t>Ⅲ</w:t>
      </w:r>
      <w:r>
        <w:rPr>
          <w:rFonts w:ascii="Times New Roman" w:hAnsi="Times New Roman" w:cs="Times New Roman"/>
          <w:color w:val="464646"/>
          <w:sz w:val="21"/>
          <w:szCs w:val="21"/>
        </w:rPr>
        <w:t>3</w:t>
      </w:r>
      <w:r>
        <w:rPr>
          <w:rFonts w:ascii="simsun" w:hAnsi="simsun"/>
          <w:color w:val="464646"/>
          <w:sz w:val="21"/>
          <w:szCs w:val="21"/>
        </w:rPr>
        <w:t>（</w:t>
      </w:r>
      <w:r>
        <w:rPr>
          <w:rFonts w:ascii="simsun" w:hAnsi="simsun"/>
          <w:color w:val="464646"/>
          <w:sz w:val="21"/>
          <w:szCs w:val="21"/>
        </w:rPr>
        <w:t>3</w:t>
      </w:r>
      <w:r>
        <w:rPr>
          <w:rFonts w:ascii="simsun" w:hAnsi="simsun"/>
          <w:color w:val="464646"/>
          <w:sz w:val="21"/>
          <w:szCs w:val="21"/>
        </w:rPr>
        <w:t>）</w:t>
      </w:r>
      <w:r>
        <w:rPr>
          <w:rFonts w:ascii="simsun" w:hAnsi="simsun"/>
          <w:color w:val="464646"/>
          <w:sz w:val="21"/>
          <w:szCs w:val="21"/>
        </w:rPr>
        <w:t xml:space="preserve"> </w:t>
      </w:r>
      <w:r>
        <w:rPr>
          <w:rFonts w:ascii="simsun" w:hAnsi="simsun"/>
          <w:color w:val="464646"/>
          <w:sz w:val="21"/>
          <w:szCs w:val="21"/>
        </w:rPr>
        <w:t>喀喇昆仑山</w:t>
      </w:r>
      <w:r>
        <w:rPr>
          <w:rFonts w:ascii="simsun" w:hAnsi="simsun"/>
          <w:color w:val="464646"/>
          <w:sz w:val="21"/>
          <w:szCs w:val="21"/>
        </w:rPr>
        <w:t>-</w:t>
      </w:r>
      <w:r>
        <w:rPr>
          <w:rFonts w:ascii="simsun" w:hAnsi="simsun"/>
          <w:color w:val="464646"/>
          <w:sz w:val="21"/>
          <w:szCs w:val="21"/>
        </w:rPr>
        <w:t>昆仑山荒漠生态区</w:t>
      </w:r>
    </w:p>
    <w:p w:rsidR="00505135" w:rsidRPr="00590D53" w:rsidRDefault="00505135">
      <w:pPr>
        <w:rPr>
          <w:rFonts w:hint="eastAsia"/>
        </w:rPr>
      </w:pPr>
    </w:p>
    <w:sectPr w:rsidR="00505135" w:rsidRPr="00590D53" w:rsidSect="005051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0D53"/>
    <w:rsid w:val="00505135"/>
    <w:rsid w:val="00590D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135"/>
    <w:pPr>
      <w:widowControl w:val="0"/>
      <w:jc w:val="both"/>
    </w:pPr>
  </w:style>
  <w:style w:type="paragraph" w:styleId="2">
    <w:name w:val="heading 2"/>
    <w:basedOn w:val="a"/>
    <w:link w:val="2Char"/>
    <w:uiPriority w:val="9"/>
    <w:qFormat/>
    <w:rsid w:val="00590D5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90D53"/>
    <w:rPr>
      <w:rFonts w:ascii="宋体" w:eastAsia="宋体" w:hAnsi="宋体" w:cs="宋体"/>
      <w:b/>
      <w:bCs/>
      <w:kern w:val="0"/>
      <w:sz w:val="36"/>
      <w:szCs w:val="36"/>
    </w:rPr>
  </w:style>
  <w:style w:type="character" w:styleId="a3">
    <w:name w:val="Strong"/>
    <w:basedOn w:val="a0"/>
    <w:uiPriority w:val="22"/>
    <w:qFormat/>
    <w:rsid w:val="00590D53"/>
    <w:rPr>
      <w:b/>
      <w:bCs/>
    </w:rPr>
  </w:style>
  <w:style w:type="paragraph" w:styleId="a4">
    <w:name w:val="Normal (Web)"/>
    <w:basedOn w:val="a"/>
    <w:uiPriority w:val="99"/>
    <w:semiHidden/>
    <w:unhideWhenUsed/>
    <w:rsid w:val="00590D5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2960446">
      <w:bodyDiv w:val="1"/>
      <w:marLeft w:val="0"/>
      <w:marRight w:val="0"/>
      <w:marTop w:val="0"/>
      <w:marBottom w:val="0"/>
      <w:divBdr>
        <w:top w:val="none" w:sz="0" w:space="0" w:color="auto"/>
        <w:left w:val="none" w:sz="0" w:space="0" w:color="auto"/>
        <w:bottom w:val="none" w:sz="0" w:space="0" w:color="auto"/>
        <w:right w:val="none" w:sz="0" w:space="0" w:color="auto"/>
      </w:divBdr>
      <w:divsChild>
        <w:div w:id="998774125">
          <w:marLeft w:val="0"/>
          <w:marRight w:val="0"/>
          <w:marTop w:val="0"/>
          <w:marBottom w:val="0"/>
          <w:divBdr>
            <w:top w:val="none" w:sz="0" w:space="0" w:color="auto"/>
            <w:left w:val="none" w:sz="0" w:space="0" w:color="auto"/>
            <w:bottom w:val="none" w:sz="0" w:space="0" w:color="auto"/>
            <w:right w:val="none" w:sz="0" w:space="0" w:color="auto"/>
          </w:divBdr>
          <w:divsChild>
            <w:div w:id="386337224">
              <w:marLeft w:val="0"/>
              <w:marRight w:val="0"/>
              <w:marTop w:val="0"/>
              <w:marBottom w:val="0"/>
              <w:divBdr>
                <w:top w:val="none" w:sz="0" w:space="0" w:color="auto"/>
                <w:left w:val="none" w:sz="0" w:space="0" w:color="auto"/>
                <w:bottom w:val="none" w:sz="0" w:space="0" w:color="auto"/>
                <w:right w:val="none" w:sz="0" w:space="0" w:color="auto"/>
              </w:divBdr>
              <w:divsChild>
                <w:div w:id="1387412998">
                  <w:marLeft w:val="0"/>
                  <w:marRight w:val="0"/>
                  <w:marTop w:val="0"/>
                  <w:marBottom w:val="0"/>
                  <w:divBdr>
                    <w:top w:val="none" w:sz="0" w:space="0" w:color="auto"/>
                    <w:left w:val="none" w:sz="0" w:space="0" w:color="auto"/>
                    <w:bottom w:val="none" w:sz="0" w:space="0" w:color="auto"/>
                    <w:right w:val="none" w:sz="0" w:space="0" w:color="auto"/>
                  </w:divBdr>
                  <w:divsChild>
                    <w:div w:id="957182959">
                      <w:marLeft w:val="150"/>
                      <w:marRight w:val="0"/>
                      <w:marTop w:val="0"/>
                      <w:marBottom w:val="0"/>
                      <w:divBdr>
                        <w:top w:val="none" w:sz="0" w:space="0" w:color="auto"/>
                        <w:left w:val="none" w:sz="0" w:space="0" w:color="auto"/>
                        <w:bottom w:val="none" w:sz="0" w:space="0" w:color="auto"/>
                        <w:right w:val="none" w:sz="0" w:space="0" w:color="auto"/>
                      </w:divBdr>
                      <w:divsChild>
                        <w:div w:id="1916933683">
                          <w:marLeft w:val="0"/>
                          <w:marRight w:val="0"/>
                          <w:marTop w:val="0"/>
                          <w:marBottom w:val="150"/>
                          <w:divBdr>
                            <w:top w:val="none" w:sz="0" w:space="0" w:color="auto"/>
                            <w:left w:val="none" w:sz="0" w:space="0" w:color="auto"/>
                            <w:bottom w:val="none" w:sz="0" w:space="0" w:color="auto"/>
                            <w:right w:val="none" w:sz="0" w:space="0" w:color="auto"/>
                          </w:divBdr>
                          <w:divsChild>
                            <w:div w:id="1935363404">
                              <w:marLeft w:val="0"/>
                              <w:marRight w:val="0"/>
                              <w:marTop w:val="0"/>
                              <w:marBottom w:val="0"/>
                              <w:divBdr>
                                <w:top w:val="none" w:sz="0" w:space="0" w:color="auto"/>
                                <w:left w:val="none" w:sz="0" w:space="0" w:color="auto"/>
                                <w:bottom w:val="none" w:sz="0" w:space="0" w:color="auto"/>
                                <w:right w:val="none" w:sz="0" w:space="0" w:color="auto"/>
                              </w:divBdr>
                              <w:divsChild>
                                <w:div w:id="2069693213">
                                  <w:marLeft w:val="0"/>
                                  <w:marRight w:val="0"/>
                                  <w:marTop w:val="0"/>
                                  <w:marBottom w:val="0"/>
                                  <w:divBdr>
                                    <w:top w:val="none" w:sz="0" w:space="0" w:color="auto"/>
                                    <w:left w:val="none" w:sz="0" w:space="0" w:color="auto"/>
                                    <w:bottom w:val="none" w:sz="0" w:space="0" w:color="auto"/>
                                    <w:right w:val="none" w:sz="0" w:space="0" w:color="auto"/>
                                  </w:divBdr>
                                  <w:divsChild>
                                    <w:div w:id="208502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5815097">
      <w:bodyDiv w:val="1"/>
      <w:marLeft w:val="0"/>
      <w:marRight w:val="0"/>
      <w:marTop w:val="0"/>
      <w:marBottom w:val="0"/>
      <w:divBdr>
        <w:top w:val="none" w:sz="0" w:space="0" w:color="auto"/>
        <w:left w:val="none" w:sz="0" w:space="0" w:color="auto"/>
        <w:bottom w:val="none" w:sz="0" w:space="0" w:color="auto"/>
        <w:right w:val="none" w:sz="0" w:space="0" w:color="auto"/>
      </w:divBdr>
      <w:divsChild>
        <w:div w:id="11223528">
          <w:marLeft w:val="0"/>
          <w:marRight w:val="0"/>
          <w:marTop w:val="0"/>
          <w:marBottom w:val="0"/>
          <w:divBdr>
            <w:top w:val="none" w:sz="0" w:space="0" w:color="auto"/>
            <w:left w:val="none" w:sz="0" w:space="0" w:color="auto"/>
            <w:bottom w:val="none" w:sz="0" w:space="0" w:color="auto"/>
            <w:right w:val="none" w:sz="0" w:space="0" w:color="auto"/>
          </w:divBdr>
          <w:divsChild>
            <w:div w:id="864099186">
              <w:marLeft w:val="0"/>
              <w:marRight w:val="0"/>
              <w:marTop w:val="0"/>
              <w:marBottom w:val="0"/>
              <w:divBdr>
                <w:top w:val="none" w:sz="0" w:space="0" w:color="auto"/>
                <w:left w:val="none" w:sz="0" w:space="0" w:color="auto"/>
                <w:bottom w:val="none" w:sz="0" w:space="0" w:color="auto"/>
                <w:right w:val="none" w:sz="0" w:space="0" w:color="auto"/>
              </w:divBdr>
              <w:divsChild>
                <w:div w:id="1405183735">
                  <w:marLeft w:val="0"/>
                  <w:marRight w:val="0"/>
                  <w:marTop w:val="0"/>
                  <w:marBottom w:val="0"/>
                  <w:divBdr>
                    <w:top w:val="none" w:sz="0" w:space="0" w:color="auto"/>
                    <w:left w:val="none" w:sz="0" w:space="0" w:color="auto"/>
                    <w:bottom w:val="none" w:sz="0" w:space="0" w:color="auto"/>
                    <w:right w:val="none" w:sz="0" w:space="0" w:color="auto"/>
                  </w:divBdr>
                  <w:divsChild>
                    <w:div w:id="1150026571">
                      <w:marLeft w:val="150"/>
                      <w:marRight w:val="0"/>
                      <w:marTop w:val="0"/>
                      <w:marBottom w:val="0"/>
                      <w:divBdr>
                        <w:top w:val="none" w:sz="0" w:space="0" w:color="auto"/>
                        <w:left w:val="none" w:sz="0" w:space="0" w:color="auto"/>
                        <w:bottom w:val="none" w:sz="0" w:space="0" w:color="auto"/>
                        <w:right w:val="none" w:sz="0" w:space="0" w:color="auto"/>
                      </w:divBdr>
                      <w:divsChild>
                        <w:div w:id="1143961380">
                          <w:marLeft w:val="0"/>
                          <w:marRight w:val="0"/>
                          <w:marTop w:val="0"/>
                          <w:marBottom w:val="150"/>
                          <w:divBdr>
                            <w:top w:val="none" w:sz="0" w:space="0" w:color="auto"/>
                            <w:left w:val="none" w:sz="0" w:space="0" w:color="auto"/>
                            <w:bottom w:val="none" w:sz="0" w:space="0" w:color="auto"/>
                            <w:right w:val="none" w:sz="0" w:space="0" w:color="auto"/>
                          </w:divBdr>
                          <w:divsChild>
                            <w:div w:id="837891688">
                              <w:marLeft w:val="0"/>
                              <w:marRight w:val="0"/>
                              <w:marTop w:val="0"/>
                              <w:marBottom w:val="0"/>
                              <w:divBdr>
                                <w:top w:val="none" w:sz="0" w:space="0" w:color="auto"/>
                                <w:left w:val="none" w:sz="0" w:space="0" w:color="auto"/>
                                <w:bottom w:val="none" w:sz="0" w:space="0" w:color="auto"/>
                                <w:right w:val="none" w:sz="0" w:space="0" w:color="auto"/>
                              </w:divBdr>
                              <w:divsChild>
                                <w:div w:id="1158695022">
                                  <w:marLeft w:val="0"/>
                                  <w:marRight w:val="0"/>
                                  <w:marTop w:val="0"/>
                                  <w:marBottom w:val="0"/>
                                  <w:divBdr>
                                    <w:top w:val="none" w:sz="0" w:space="0" w:color="auto"/>
                                    <w:left w:val="none" w:sz="0" w:space="0" w:color="auto"/>
                                    <w:bottom w:val="none" w:sz="0" w:space="0" w:color="auto"/>
                                    <w:right w:val="none" w:sz="0" w:space="0" w:color="auto"/>
                                  </w:divBdr>
                                  <w:divsChild>
                                    <w:div w:id="15495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1578</Words>
  <Characters>9001</Characters>
  <Application>Microsoft Office Word</Application>
  <DocSecurity>0</DocSecurity>
  <Lines>75</Lines>
  <Paragraphs>21</Paragraphs>
  <ScaleCrop>false</ScaleCrop>
  <Company>HY</Company>
  <LinksUpToDate>false</LinksUpToDate>
  <CharactersWithSpaces>10558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Azrael</dc:creator>
  <cp:keywords/>
  <dc:description/>
  <cp:lastModifiedBy>Azrael</cp:lastModifiedBy>
  <cp:revision>1</cp:revision>
  <dcterms:created xsi:type="dcterms:W3CDTF">2012-05-14T03:12:00Z</dcterms:created>
  <dcterms:modified xsi:type="dcterms:W3CDTF">2012-05-14T03:13:00Z</dcterms:modified>
</cp:coreProperties>
</file>