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CF1" w:rsidRPr="004B4CF1" w:rsidRDefault="004B4CF1" w:rsidP="004B4CF1">
      <w:pPr>
        <w:widowControl/>
        <w:spacing w:before="100" w:beforeAutospacing="1" w:after="100" w:afterAutospacing="1"/>
        <w:jc w:val="center"/>
        <w:outlineLvl w:val="2"/>
        <w:rPr>
          <w:rFonts w:ascii="宋体" w:eastAsia="宋体" w:hAnsi="宋体" w:cs="宋体" w:hint="eastAsia"/>
          <w:b/>
          <w:bCs/>
          <w:kern w:val="0"/>
          <w:sz w:val="27"/>
          <w:szCs w:val="27"/>
        </w:rPr>
      </w:pPr>
      <w:r>
        <w:rPr>
          <w:rFonts w:ascii="宋体" w:eastAsia="宋体" w:hAnsi="宋体" w:cs="宋体" w:hint="eastAsia"/>
          <w:b/>
          <w:bCs/>
          <w:kern w:val="0"/>
          <w:sz w:val="27"/>
          <w:szCs w:val="27"/>
        </w:rPr>
        <w:t>测绘小知识</w:t>
      </w:r>
    </w:p>
    <w:tbl>
      <w:tblPr>
        <w:tblW w:w="5000" w:type="pct"/>
        <w:tblCellSpacing w:w="0" w:type="dxa"/>
        <w:tblCellMar>
          <w:left w:w="0" w:type="dxa"/>
          <w:right w:w="0" w:type="dxa"/>
        </w:tblCellMar>
        <w:tblLook w:val="04A0"/>
      </w:tblPr>
      <w:tblGrid>
        <w:gridCol w:w="8306"/>
      </w:tblGrid>
      <w:tr w:rsidR="004B4CF1" w:rsidRPr="004B4CF1" w:rsidTr="004B4CF1">
        <w:trPr>
          <w:tblCellSpacing w:w="0" w:type="dxa"/>
        </w:trPr>
        <w:tc>
          <w:tcPr>
            <w:tcW w:w="0" w:type="auto"/>
            <w:hideMark/>
          </w:tcPr>
          <w:p w:rsidR="004B4CF1" w:rsidRPr="004B4CF1" w:rsidRDefault="004B4CF1" w:rsidP="004B4CF1">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6" name="paperPicArea0"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0"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4B4CF1" w:rsidRPr="004B4CF1" w:rsidRDefault="004B4CF1" w:rsidP="004B4CF1">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7" name="paperPicArea"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p w:rsidR="004B4CF1" w:rsidRPr="004B4CF1" w:rsidRDefault="004B4CF1" w:rsidP="004B4CF1">
            <w:pPr>
              <w:widowControl/>
              <w:jc w:val="left"/>
              <w:rPr>
                <w:rFonts w:ascii="宋体" w:eastAsia="宋体" w:hAnsi="宋体" w:cs="宋体"/>
                <w:kern w:val="0"/>
                <w:sz w:val="24"/>
                <w:szCs w:val="24"/>
              </w:rPr>
            </w:pPr>
            <w:r w:rsidRPr="004B4CF1">
              <w:rPr>
                <w:rFonts w:ascii="宋体" w:eastAsia="宋体" w:hAnsi="宋体" w:cs="宋体"/>
                <w:kern w:val="0"/>
                <w:sz w:val="24"/>
                <w:szCs w:val="24"/>
              </w:rPr>
              <w:t xml:space="preserve">论地形图测绘按一定法则，有选择地在平面上表示地球表面各种自然现象和社会现象的图，通称地图。按内容，地图可分为普通地图及专题地图。普通地图是综合反映地面上物体和现象一般特征的地图，内容包括各种自地理要素(例如水系、地貌、植被等)和社会经济要素(例如居民点、行政区划及交通线路等)，但不突出表示其中的某一种要素。专题地图是着重表示自然现象或社会现象中的某一种或几种要素的地图，如地籍图、地质图和旅游图等。本章主要介绍地形图，它是普通地图的一种。地形图是按一定的比例尺，用规定的符号表示地物、地貌平面位置和高程的正射投影图。   </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 xml:space="preserve">第一节  地形图的比例尺 </w:t>
            </w:r>
            <w:r w:rsidRPr="004B4CF1">
              <w:rPr>
                <w:rFonts w:ascii="宋体" w:eastAsia="宋体" w:hAnsi="宋体" w:cs="宋体"/>
                <w:kern w:val="0"/>
                <w:sz w:val="24"/>
                <w:szCs w:val="24"/>
              </w:rPr>
              <w:br/>
              <w:t xml:space="preserve">  地形图上任意一线段的长度与地面上相应线段的实际水平长度之比，称为地形图的比例尺。 </w:t>
            </w:r>
            <w:r w:rsidRPr="004B4CF1">
              <w:rPr>
                <w:rFonts w:ascii="宋体" w:eastAsia="宋体" w:hAnsi="宋体" w:cs="宋体"/>
                <w:kern w:val="0"/>
                <w:sz w:val="24"/>
                <w:szCs w:val="24"/>
              </w:rPr>
              <w:br/>
              <w:t xml:space="preserve">一、比例尺的种类 </w:t>
            </w:r>
            <w:r w:rsidRPr="004B4CF1">
              <w:rPr>
                <w:rFonts w:ascii="宋体" w:eastAsia="宋体" w:hAnsi="宋体" w:cs="宋体"/>
                <w:kern w:val="0"/>
                <w:sz w:val="24"/>
                <w:szCs w:val="24"/>
              </w:rPr>
              <w:br/>
              <w:t xml:space="preserve">   1．数字比例尺 </w:t>
            </w:r>
            <w:r w:rsidRPr="004B4CF1">
              <w:rPr>
                <w:rFonts w:ascii="宋体" w:eastAsia="宋体" w:hAnsi="宋体" w:cs="宋体"/>
                <w:kern w:val="0"/>
                <w:sz w:val="24"/>
                <w:szCs w:val="24"/>
              </w:rPr>
              <w:br/>
              <w:t xml:space="preserve">  数字比例尺一般用分子为1的分数形式表示。设图上某一直线的长度为d，地面上相应线段的水平长度为D，则图的比例尺为 </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 xml:space="preserve">式中M为比例尺分母。当图上1cm代表地面上水平长度10m(即1000cm)时尺就是。由此可见，分母1000就是将实地水平长度缩绘在图上的倍数。 </w:t>
            </w:r>
            <w:r w:rsidRPr="004B4CF1">
              <w:rPr>
                <w:rFonts w:ascii="宋体" w:eastAsia="宋体" w:hAnsi="宋体" w:cs="宋体"/>
                <w:kern w:val="0"/>
                <w:sz w:val="24"/>
                <w:szCs w:val="24"/>
              </w:rPr>
              <w:br/>
              <w:t>比例尺的大小是以比例尺的比值来衡量的，分数值越大(分母M越小)，比例尺越大。为了满足经济建设和国防建设的需要，测绘和编制了各种不同比例尺的地形图。通常称1：1000000、1：500000、1：200000为小比例尺地形图；1：100000、1：50000和1：25000为中比例尺地形图；1：10000、1：5000、1：2000、1：1000和1：500为大比例尺地形图。</w:t>
            </w:r>
            <w:r w:rsidRPr="004B4CF1">
              <w:rPr>
                <w:rFonts w:ascii="宋体" w:eastAsia="宋体" w:hAnsi="宋体" w:cs="宋体"/>
                <w:b/>
                <w:bCs/>
                <w:color w:val="0000FF"/>
                <w:kern w:val="0"/>
                <w:sz w:val="24"/>
                <w:szCs w:val="24"/>
              </w:rPr>
              <w:t>建筑</w:t>
            </w:r>
            <w:r w:rsidRPr="004B4CF1">
              <w:rPr>
                <w:rFonts w:ascii="宋体" w:eastAsia="宋体" w:hAnsi="宋体" w:cs="宋体"/>
                <w:kern w:val="0"/>
                <w:sz w:val="24"/>
                <w:szCs w:val="24"/>
              </w:rPr>
              <w:t xml:space="preserve">类各专业通常使用大比例尺地形图。按照地形图图式规定，比例尺书写在图幅下方正中处， </w:t>
            </w:r>
            <w:r w:rsidRPr="004B4CF1">
              <w:rPr>
                <w:rFonts w:ascii="宋体" w:eastAsia="宋体" w:hAnsi="宋体" w:cs="宋体"/>
                <w:kern w:val="0"/>
                <w:sz w:val="24"/>
                <w:szCs w:val="24"/>
              </w:rPr>
              <w:br/>
              <w:t xml:space="preserve">   2．图示比例尺 </w:t>
            </w:r>
            <w:r w:rsidRPr="004B4CF1">
              <w:rPr>
                <w:rFonts w:ascii="宋体" w:eastAsia="宋体" w:hAnsi="宋体" w:cs="宋体"/>
                <w:kern w:val="0"/>
                <w:sz w:val="24"/>
                <w:szCs w:val="24"/>
              </w:rPr>
              <w:br/>
              <w:t xml:space="preserve">  为了用图方便，以及减弱由于图纸伸缩而引起的误差，在绘制地形图时，常在图上绘 制图示比例尺。1: 1000的图示比例尺，绘制时先在图上绘两条平行线，再把它分成若干相等的线段，称为比例尺的基本单位，—般为2cm；将左端的一段基本单位又分成十等分，每等分的长度相当于实地2m。而每一基本单位所代表的实地长度为2cm×1000＝20m。 </w:t>
            </w:r>
            <w:r w:rsidRPr="004B4CF1">
              <w:rPr>
                <w:rFonts w:ascii="宋体" w:eastAsia="宋体" w:hAnsi="宋体" w:cs="宋体"/>
                <w:kern w:val="0"/>
                <w:sz w:val="24"/>
                <w:szCs w:val="24"/>
              </w:rPr>
              <w:br/>
              <w:t xml:space="preserve">二、比例尺的精度 </w:t>
            </w:r>
            <w:r w:rsidRPr="004B4CF1">
              <w:rPr>
                <w:rFonts w:ascii="宋体" w:eastAsia="宋体" w:hAnsi="宋体" w:cs="宋体"/>
                <w:kern w:val="0"/>
                <w:sz w:val="24"/>
                <w:szCs w:val="24"/>
              </w:rPr>
              <w:br/>
              <w:t>  一般认为，人的肉眼能分辨的图上最小距离是0.1mm，因此通常把图上0.1mm所表示的实地水平长度，称为比例尺的精度。根据比例尺的精度，可以确定在测图时量距应准确到什么程度，例如，测绘1：1000比例尺地形图时，其比例尺的精度为0.1m，故量距的精度只需0.1m，小于0.1mm在图上表示不出来。另外，当设计规定需在图上能量出的实地最短长度时，根据比例尺的精度，可以确定测图比例尺。比例尺越大，表示地物和地貌的情况越详细，精度越高。但是必须指出，同一测区，采用较大比例尺测图往往比采用较小比例尺测固的工作量和投资</w:t>
            </w:r>
            <w:r w:rsidRPr="004B4CF1">
              <w:rPr>
                <w:rFonts w:ascii="宋体" w:eastAsia="宋体" w:hAnsi="宋体" w:cs="宋体"/>
                <w:kern w:val="0"/>
                <w:sz w:val="24"/>
                <w:szCs w:val="24"/>
              </w:rPr>
              <w:lastRenderedPageBreak/>
              <w:t>将增加数倍，因此采用哪一种比例尺测图，应从工程规划、施工实际需要的精度出发，不应盲目追求更大比例尺的地形图。</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 xml:space="preserve">第二节  地形图的分幅和编号 </w:t>
            </w:r>
            <w:r w:rsidRPr="004B4CF1">
              <w:rPr>
                <w:rFonts w:ascii="宋体" w:eastAsia="宋体" w:hAnsi="宋体" w:cs="宋体"/>
                <w:kern w:val="0"/>
                <w:sz w:val="24"/>
                <w:szCs w:val="24"/>
              </w:rPr>
              <w:br/>
              <w:t xml:space="preserve">  为了便于管理和使用地形图，需要将各种比例尺的地形图进行统一的分幅和编号。地形图分幅和编号的方法分为两类，一类是按经纬线分幅的梯形分幅法(又称为国际分幅)，另一类是按坐标格网分幅的矩形分幅法。 </w:t>
            </w:r>
            <w:r w:rsidRPr="004B4CF1">
              <w:rPr>
                <w:rFonts w:ascii="宋体" w:eastAsia="宋体" w:hAnsi="宋体" w:cs="宋体"/>
                <w:kern w:val="0"/>
                <w:sz w:val="24"/>
                <w:szCs w:val="24"/>
              </w:rPr>
              <w:br/>
              <w:t xml:space="preserve">一、地形围的梯形分幅与编号 </w:t>
            </w:r>
            <w:r w:rsidRPr="004B4CF1">
              <w:rPr>
                <w:rFonts w:ascii="宋体" w:eastAsia="宋体" w:hAnsi="宋体" w:cs="宋体"/>
                <w:kern w:val="0"/>
                <w:sz w:val="24"/>
                <w:szCs w:val="24"/>
              </w:rPr>
              <w:br/>
              <w:t xml:space="preserve">  1、1：1000000比例尺图的分幅与编号 </w:t>
            </w:r>
            <w:r w:rsidRPr="004B4CF1">
              <w:rPr>
                <w:rFonts w:ascii="宋体" w:eastAsia="宋体" w:hAnsi="宋体" w:cs="宋体"/>
                <w:kern w:val="0"/>
                <w:sz w:val="24"/>
                <w:szCs w:val="24"/>
              </w:rPr>
              <w:br/>
              <w:t xml:space="preserve">  按国际上的规定，1：1000000的世界地图实行统一的分幅和编号。即白赤道向北或向南分别按纬差4°分成横列，各列依次用A、B…V表示。自经度180°开始起算，自西向东按经差6°分成纵行，各行依次用l、2…60表示。每一幅图的编号由其所在的“横列一纵行”的代号组成。例如北京某地的经度为东经118°24′20″，纬度为39°56′30″，则所在的1：1000000比例尺图的图号为J—50。 </w:t>
            </w:r>
            <w:r w:rsidRPr="004B4CF1">
              <w:rPr>
                <w:rFonts w:ascii="宋体" w:eastAsia="宋体" w:hAnsi="宋体" w:cs="宋体"/>
                <w:kern w:val="0"/>
                <w:sz w:val="24"/>
                <w:szCs w:val="24"/>
              </w:rPr>
              <w:br/>
              <w:t xml:space="preserve">  2、1：100000比例尺图的分幅和编号 </w:t>
            </w:r>
            <w:r w:rsidRPr="004B4CF1">
              <w:rPr>
                <w:rFonts w:ascii="宋体" w:eastAsia="宋体" w:hAnsi="宋体" w:cs="宋体"/>
                <w:kern w:val="0"/>
                <w:sz w:val="24"/>
                <w:szCs w:val="24"/>
              </w:rPr>
              <w:br/>
              <w:t xml:space="preserve">  将一幅1：1000000的图，按经差30′，纬差20′分为144幅1：100000的图。 </w:t>
            </w:r>
            <w:r w:rsidRPr="004B4CF1">
              <w:rPr>
                <w:rFonts w:ascii="宋体" w:eastAsia="宋体" w:hAnsi="宋体" w:cs="宋体"/>
                <w:kern w:val="0"/>
                <w:sz w:val="24"/>
                <w:szCs w:val="24"/>
              </w:rPr>
              <w:br/>
              <w:t xml:space="preserve">  3、1：50000、1：25000、1：10000图的分幅和编号 </w:t>
            </w:r>
            <w:r w:rsidRPr="004B4CF1">
              <w:rPr>
                <w:rFonts w:ascii="宋体" w:eastAsia="宋体" w:hAnsi="宋体" w:cs="宋体"/>
                <w:kern w:val="0"/>
                <w:sz w:val="24"/>
                <w:szCs w:val="24"/>
              </w:rPr>
              <w:br/>
              <w:t xml:space="preserve">  这三种比例尺图的分幅编号都是以1：100000比例尺因为基础的。每幅1：100000的图，划分成4幅1：50000的图，分别在1：100000的图号后写上各自的代号A、B、C、D。每幅1：50000的图又可分为4幅1：2．50000的图，分别以1、2、3、4编号。每幅1：100000图分为64幅1：10000的图，分别以(1)、(2)、……(64)表示。 </w:t>
            </w:r>
            <w:r w:rsidRPr="004B4CF1">
              <w:rPr>
                <w:rFonts w:ascii="宋体" w:eastAsia="宋体" w:hAnsi="宋体" w:cs="宋体"/>
                <w:kern w:val="0"/>
                <w:sz w:val="24"/>
                <w:szCs w:val="24"/>
              </w:rPr>
              <w:br/>
              <w:t xml:space="preserve">  4、1：5000和l: 2000比例尺图的分幅编号 </w:t>
            </w:r>
            <w:r w:rsidRPr="004B4CF1">
              <w:rPr>
                <w:rFonts w:ascii="宋体" w:eastAsia="宋体" w:hAnsi="宋体" w:cs="宋体"/>
                <w:kern w:val="0"/>
                <w:sz w:val="24"/>
                <w:szCs w:val="24"/>
              </w:rPr>
              <w:br/>
              <w:t xml:space="preserve">   1：5000和1：2000比例尺图的分幅编号是在1：10000图的基础上进行的。每幅1：10000 的图分为4幅1：5000的图，分别在1：10000的图号后面写上各自的代号a、b、c、d。每幅1：5000的因又分成9幅1：2000的图，分别以l、2、……9表示，图幅的大小及编 </w:t>
            </w:r>
            <w:r w:rsidRPr="004B4CF1">
              <w:rPr>
                <w:rFonts w:ascii="宋体" w:eastAsia="宋体" w:hAnsi="宋体" w:cs="宋体"/>
                <w:kern w:val="0"/>
                <w:sz w:val="24"/>
                <w:szCs w:val="24"/>
              </w:rPr>
              <w:br/>
              <w:t xml:space="preserve">二、地形图的矩形分幅与编号 </w:t>
            </w:r>
            <w:r w:rsidRPr="004B4CF1">
              <w:rPr>
                <w:rFonts w:ascii="宋体" w:eastAsia="宋体" w:hAnsi="宋体" w:cs="宋体"/>
                <w:kern w:val="0"/>
                <w:sz w:val="24"/>
                <w:szCs w:val="24"/>
              </w:rPr>
              <w:br/>
              <w:t xml:space="preserve">  大比例尺地形图大多采用矩形分幅法，它是按统一的直角坐标格网划分的。采用矩形分幅时，大比例尺地形图的编号，一般采用图幅西南角坐标公里数编号法。其西南角的坐标X＝3530．0km，y＝531．0km，所以其编号为“3530．0—531.0”。编号时，比例尺为1：500地形图，坐标值取至0．01km，而1：1000、1：2000地形图取至0．1km。 </w:t>
            </w:r>
            <w:r w:rsidRPr="004B4CF1">
              <w:rPr>
                <w:rFonts w:ascii="宋体" w:eastAsia="宋体" w:hAnsi="宋体" w:cs="宋体"/>
                <w:kern w:val="0"/>
                <w:sz w:val="24"/>
                <w:szCs w:val="24"/>
              </w:rPr>
              <w:br/>
              <w:t>  某些工矿企业和城镇，面积较大，而且测绘有几种不同比例尺的地形图，编号时是以1：5000比例尺图为基础，并作为包括在本图幅中的较大比例尺图幅的基本图号。例如，某1：5000图幅西南角的坐标值x＝20km，y＝10km，则其图幅编号为“20—10”。这个图号将作为该图幅中的较大比例尺所有图幅的基本图号。也就是在1：5000图号的末尾分别加上罗马字Ⅰ、Ⅱ、Ⅲ、Ⅳ，就是1：2千比例尺图幅的编号。同样，在1：2000图幅编号的末尾分别再加上Ⅰ、Ⅱ、Ⅲ、Ⅳ，就是1：1000图幅的编号，在1：1000比例尺的图号末尾再加上Ⅰ、Ⅱ、Ⅲ、Ⅳ，就是1：500图幅的编号。</w:t>
            </w:r>
            <w:r w:rsidRPr="004B4CF1">
              <w:rPr>
                <w:rFonts w:ascii="宋体" w:eastAsia="宋体" w:hAnsi="宋体" w:cs="宋体"/>
                <w:kern w:val="0"/>
                <w:sz w:val="24"/>
                <w:szCs w:val="24"/>
              </w:rPr>
              <w:br/>
              <w:t>  </w:t>
            </w:r>
            <w:r w:rsidRPr="004B4CF1">
              <w:rPr>
                <w:rFonts w:ascii="宋体" w:eastAsia="宋体" w:hAnsi="宋体" w:cs="宋体"/>
                <w:kern w:val="0"/>
                <w:sz w:val="24"/>
                <w:szCs w:val="24"/>
              </w:rPr>
              <w:br/>
              <w:t xml:space="preserve">第三节  地形图图外注记 </w:t>
            </w:r>
            <w:r w:rsidRPr="004B4CF1">
              <w:rPr>
                <w:rFonts w:ascii="宋体" w:eastAsia="宋体" w:hAnsi="宋体" w:cs="宋体"/>
                <w:kern w:val="0"/>
                <w:sz w:val="24"/>
                <w:szCs w:val="24"/>
              </w:rPr>
              <w:br/>
            </w:r>
            <w:r w:rsidRPr="004B4CF1">
              <w:rPr>
                <w:rFonts w:ascii="宋体" w:eastAsia="宋体" w:hAnsi="宋体" w:cs="宋体"/>
                <w:kern w:val="0"/>
                <w:sz w:val="24"/>
                <w:szCs w:val="24"/>
              </w:rPr>
              <w:lastRenderedPageBreak/>
              <w:t xml:space="preserve">一、图名和图号 </w:t>
            </w:r>
            <w:r w:rsidRPr="004B4CF1">
              <w:rPr>
                <w:rFonts w:ascii="宋体" w:eastAsia="宋体" w:hAnsi="宋体" w:cs="宋体"/>
                <w:kern w:val="0"/>
                <w:sz w:val="24"/>
                <w:szCs w:val="24"/>
              </w:rPr>
              <w:br/>
              <w:t xml:space="preserve">  图名即本幅图的名称，是以所在图幅内最著名的地名、厂矿企业和村庄的名称来命名的。为了区别各幅地形图所在的位置关系，每幅地形图上都编有图号。图号是根据地形图分幅和编号方法编定的，并把它标注在北图廓上方的中央。 </w:t>
            </w:r>
            <w:r w:rsidRPr="004B4CF1">
              <w:rPr>
                <w:rFonts w:ascii="宋体" w:eastAsia="宋体" w:hAnsi="宋体" w:cs="宋体"/>
                <w:kern w:val="0"/>
                <w:sz w:val="24"/>
                <w:szCs w:val="24"/>
              </w:rPr>
              <w:br/>
              <w:t xml:space="preserve">二、接图表 </w:t>
            </w:r>
            <w:r w:rsidRPr="004B4CF1">
              <w:rPr>
                <w:rFonts w:ascii="宋体" w:eastAsia="宋体" w:hAnsi="宋体" w:cs="宋体"/>
                <w:kern w:val="0"/>
                <w:sz w:val="24"/>
                <w:szCs w:val="24"/>
              </w:rPr>
              <w:br/>
              <w:t xml:space="preserve">  说明本图幅与相邻图幅的关系，供索取相邻图幅时用。通常是中间一格画有斜线的代 表本图幅，四邻分别注明相应的图号(或图名)，并绘注在图廓的左上方(见图7—1)。在 中比例尺各种图上，除了接图表以外，还把相邻图幅的图号分别注在东、西、南、北图廓 线中间，进一步表明与四邻图幅的相互关系。 </w:t>
            </w:r>
            <w:r w:rsidRPr="004B4CF1">
              <w:rPr>
                <w:rFonts w:ascii="宋体" w:eastAsia="宋体" w:hAnsi="宋体" w:cs="宋体"/>
                <w:kern w:val="0"/>
                <w:sz w:val="24"/>
                <w:szCs w:val="24"/>
              </w:rPr>
              <w:br/>
              <w:t xml:space="preserve">三、图廊 </w:t>
            </w:r>
            <w:r w:rsidRPr="004B4CF1">
              <w:rPr>
                <w:rFonts w:ascii="宋体" w:eastAsia="宋体" w:hAnsi="宋体" w:cs="宋体"/>
                <w:kern w:val="0"/>
                <w:sz w:val="24"/>
                <w:szCs w:val="24"/>
              </w:rPr>
              <w:br/>
              <w:t xml:space="preserve">  图廓是地形图的边界，矩形图幅只有内、外图廓之分。内图廓就是坐标格网线，也是图幅的边界线。在内图廓外四角处注有坐标值，并在内廓线内侧，每隔10cm绘有5mm的短线，表示坐标格网线的位置。在图幅内绘有每隔10cm的坐标格网交叉点。外图廓是最外边的粗线。 </w:t>
            </w:r>
            <w:r w:rsidRPr="004B4CF1">
              <w:rPr>
                <w:rFonts w:ascii="宋体" w:eastAsia="宋体" w:hAnsi="宋体" w:cs="宋体"/>
                <w:kern w:val="0"/>
                <w:sz w:val="24"/>
                <w:szCs w:val="24"/>
              </w:rPr>
              <w:br/>
              <w:t xml:space="preserve">  在城市规划以及给排水线路等设计工作中，有时需用1：10000或1：25000的地形图。这种图的图廓有内图廓、分图廓和外图廓之分。内图廓是经线和纬线，也是该图幅的边界线。内、外图廓之间为分图廓，它绘成为若干段黑白相问的线条，每段黑线或白线的长度，表示实地经差或纬差1′。分度廓与内图廓之间，注记了以公里为单位的平面直角坐标值。 </w:t>
            </w:r>
            <w:r w:rsidRPr="004B4CF1">
              <w:rPr>
                <w:rFonts w:ascii="宋体" w:eastAsia="宋体" w:hAnsi="宋体" w:cs="宋体"/>
                <w:kern w:val="0"/>
                <w:sz w:val="24"/>
                <w:szCs w:val="24"/>
              </w:rPr>
              <w:br/>
              <w:t xml:space="preserve">四、三北方向关系图 </w:t>
            </w:r>
            <w:r w:rsidRPr="004B4CF1">
              <w:rPr>
                <w:rFonts w:ascii="宋体" w:eastAsia="宋体" w:hAnsi="宋体" w:cs="宋体"/>
                <w:kern w:val="0"/>
                <w:sz w:val="24"/>
                <w:szCs w:val="24"/>
              </w:rPr>
              <w:br/>
              <w:t>   在中、小比例尺图的南图廓线的右下方，还绘有真子午线、磁子午线和坐标纵轴(中央子午线)方向这三者之间的角度关系，称为三北方向图。利用该关系图，可对图上任一方向的真方位角、磁方位角和坐标方位角三者间作相互换算。此外，在南、北内固廓线上，还绘有标志点P和P’，该两点的连线即为该图幅的磁于午线方向，有了它利用罗盘可将地形图进行实地定向。</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 xml:space="preserve">第四节  地物符号 </w:t>
            </w:r>
            <w:r w:rsidRPr="004B4CF1">
              <w:rPr>
                <w:rFonts w:ascii="宋体" w:eastAsia="宋体" w:hAnsi="宋体" w:cs="宋体"/>
                <w:kern w:val="0"/>
                <w:sz w:val="24"/>
                <w:szCs w:val="24"/>
              </w:rPr>
              <w:br/>
              <w:t xml:space="preserve">  地形是地物和地貌的总称。地物是地面上天然或人工形成的物体，如湖泊、河流、房屋、道路等。地面上的地物和地貌，应按国家测绘总局颁发的《地形图图式》中规定的符号表示于图上。其中地物符号有下列几种。 </w:t>
            </w:r>
            <w:r w:rsidRPr="004B4CF1">
              <w:rPr>
                <w:rFonts w:ascii="宋体" w:eastAsia="宋体" w:hAnsi="宋体" w:cs="宋体"/>
                <w:kern w:val="0"/>
                <w:sz w:val="24"/>
                <w:szCs w:val="24"/>
              </w:rPr>
              <w:br/>
              <w:t xml:space="preserve">一、比例符号 </w:t>
            </w:r>
            <w:r w:rsidRPr="004B4CF1">
              <w:rPr>
                <w:rFonts w:ascii="宋体" w:eastAsia="宋体" w:hAnsi="宋体" w:cs="宋体"/>
                <w:kern w:val="0"/>
                <w:sz w:val="24"/>
                <w:szCs w:val="24"/>
              </w:rPr>
              <w:br/>
              <w:t xml:space="preserve">  有些地物的轮廓较大，如房屋、稻田和湖泊等，它们的形状和大小可以按测图比例尺缩小，并用规定的符号绘在图纸上，这种符号称为比例符号。 </w:t>
            </w:r>
            <w:r w:rsidRPr="004B4CF1">
              <w:rPr>
                <w:rFonts w:ascii="宋体" w:eastAsia="宋体" w:hAnsi="宋体" w:cs="宋体"/>
                <w:kern w:val="0"/>
                <w:sz w:val="24"/>
                <w:szCs w:val="24"/>
              </w:rPr>
              <w:br/>
              <w:t xml:space="preserve">二、非比例符号 </w:t>
            </w:r>
            <w:r w:rsidRPr="004B4CF1">
              <w:rPr>
                <w:rFonts w:ascii="宋体" w:eastAsia="宋体" w:hAnsi="宋体" w:cs="宋体"/>
                <w:kern w:val="0"/>
                <w:sz w:val="24"/>
                <w:szCs w:val="24"/>
              </w:rPr>
              <w:br/>
              <w:t xml:space="preserve">  有些地物，如三角点、水准点、独立树和里程碑等，轮廓较小，无法将其形状和大小按比例绘到图上，则不考虑其实际大小，而采用规定的符号表示之，这种符号称为非比例符号。 </w:t>
            </w:r>
            <w:r w:rsidRPr="004B4CF1">
              <w:rPr>
                <w:rFonts w:ascii="宋体" w:eastAsia="宋体" w:hAnsi="宋体" w:cs="宋体"/>
                <w:kern w:val="0"/>
                <w:sz w:val="24"/>
                <w:szCs w:val="24"/>
              </w:rPr>
              <w:br/>
              <w:t xml:space="preserve">  非比例符号不仅其形状和大小不按比例绘出，而且符号的中心位置与该地物实地的中心位置关系，也随各种不同的地物而异，在测图和用图对应注意下列几点； </w:t>
            </w:r>
            <w:r w:rsidRPr="004B4CF1">
              <w:rPr>
                <w:rFonts w:ascii="宋体" w:eastAsia="宋体" w:hAnsi="宋体" w:cs="宋体"/>
                <w:kern w:val="0"/>
                <w:sz w:val="24"/>
                <w:szCs w:val="24"/>
              </w:rPr>
              <w:br/>
              <w:t xml:space="preserve">    1．规则的几何图形符号(圆形、正方形、三角形等)，以图形几何中心点为实地地物的中心位置。 </w:t>
            </w:r>
            <w:r w:rsidRPr="004B4CF1">
              <w:rPr>
                <w:rFonts w:ascii="宋体" w:eastAsia="宋体" w:hAnsi="宋体" w:cs="宋体"/>
                <w:kern w:val="0"/>
                <w:sz w:val="24"/>
                <w:szCs w:val="24"/>
              </w:rPr>
              <w:br/>
              <w:t xml:space="preserve">    2．底部为直角形的符号(独立树、路标等)，以符号的直角顶点为实地地物的中心位置。 </w:t>
            </w:r>
            <w:r w:rsidRPr="004B4CF1">
              <w:rPr>
                <w:rFonts w:ascii="宋体" w:eastAsia="宋体" w:hAnsi="宋体" w:cs="宋体"/>
                <w:kern w:val="0"/>
                <w:sz w:val="24"/>
                <w:szCs w:val="24"/>
              </w:rPr>
              <w:br/>
              <w:t xml:space="preserve">    3．宽底符号(烟囱、岗亭等)，以符号底部中心为实地地物的中心位置。 </w:t>
            </w:r>
            <w:r w:rsidRPr="004B4CF1">
              <w:rPr>
                <w:rFonts w:ascii="宋体" w:eastAsia="宋体" w:hAnsi="宋体" w:cs="宋体"/>
                <w:kern w:val="0"/>
                <w:sz w:val="24"/>
                <w:szCs w:val="24"/>
              </w:rPr>
              <w:br/>
            </w:r>
            <w:r w:rsidRPr="004B4CF1">
              <w:rPr>
                <w:rFonts w:ascii="宋体" w:eastAsia="宋体" w:hAnsi="宋体" w:cs="宋体"/>
                <w:kern w:val="0"/>
                <w:sz w:val="24"/>
                <w:szCs w:val="24"/>
              </w:rPr>
              <w:lastRenderedPageBreak/>
              <w:t xml:space="preserve">    4．几种图形组合符号(路灯、消火栓等)，以符号下方图形的几何中心为实地地物的中心位置。 </w:t>
            </w:r>
            <w:r w:rsidRPr="004B4CF1">
              <w:rPr>
                <w:rFonts w:ascii="宋体" w:eastAsia="宋体" w:hAnsi="宋体" w:cs="宋体"/>
                <w:kern w:val="0"/>
                <w:sz w:val="24"/>
                <w:szCs w:val="24"/>
              </w:rPr>
              <w:br/>
              <w:t xml:space="preserve">    5．下方无底线的符号(山洞、窑洞等)，以符号下方两端点连线的中心为实地地物的中心位置。各种符号均按直立方向描绘，即与南图廓垂直。 </w:t>
            </w:r>
            <w:r w:rsidRPr="004B4CF1">
              <w:rPr>
                <w:rFonts w:ascii="宋体" w:eastAsia="宋体" w:hAnsi="宋体" w:cs="宋体"/>
                <w:kern w:val="0"/>
                <w:sz w:val="24"/>
                <w:szCs w:val="24"/>
              </w:rPr>
              <w:br/>
              <w:t xml:space="preserve">三、半比例符号(线形符号) </w:t>
            </w:r>
            <w:r w:rsidRPr="004B4CF1">
              <w:rPr>
                <w:rFonts w:ascii="宋体" w:eastAsia="宋体" w:hAnsi="宋体" w:cs="宋体"/>
                <w:kern w:val="0"/>
                <w:sz w:val="24"/>
                <w:szCs w:val="24"/>
              </w:rPr>
              <w:br/>
              <w:t xml:space="preserve">对于一些带状延伸地物(如道路、通讯线、管道、垣栅等)，其长度可按比例尺缩绘，而宽度无法按比例尺表示的符号称为半比例符号。这种符号的中心线，一般表示其实地地物的中心位置，但是城墙和垣栅等，地物中心位置在其符号的底线上。 </w:t>
            </w:r>
            <w:r w:rsidRPr="004B4CF1">
              <w:rPr>
                <w:rFonts w:ascii="宋体" w:eastAsia="宋体" w:hAnsi="宋体" w:cs="宋体"/>
                <w:kern w:val="0"/>
                <w:sz w:val="24"/>
                <w:szCs w:val="24"/>
              </w:rPr>
              <w:br/>
              <w:t xml:space="preserve">四、地物注记 </w:t>
            </w:r>
            <w:r w:rsidRPr="004B4CF1">
              <w:rPr>
                <w:rFonts w:ascii="宋体" w:eastAsia="宋体" w:hAnsi="宋体" w:cs="宋体"/>
                <w:kern w:val="0"/>
                <w:sz w:val="24"/>
                <w:szCs w:val="24"/>
              </w:rPr>
              <w:br/>
              <w:t>用文字、数字或特有符号对地物加以说明者，称为地物注记。诸如城镇、工厂、河流、道路的名称；桥梁的长宽及载重量；江河的流向、流速及深度；道路的去向及森林、果树的类别等，都以文字或特定符号加以说明。但是，当等高距过小时，图上的等高线过于密集，将会影响图面的清晰醒目。因此，在测绘地形图时，等高距的大小是根据测图比例尺与测区地形情况来确定的)。</w:t>
            </w:r>
            <w:r w:rsidRPr="004B4CF1">
              <w:rPr>
                <w:rFonts w:ascii="宋体" w:eastAsia="宋体" w:hAnsi="宋体" w:cs="宋体"/>
                <w:kern w:val="0"/>
                <w:sz w:val="24"/>
                <w:szCs w:val="24"/>
              </w:rPr>
              <w:br/>
              <w:t xml:space="preserve">第五节 地貌符号——等高线 </w:t>
            </w:r>
            <w:r w:rsidRPr="004B4CF1">
              <w:rPr>
                <w:rFonts w:ascii="宋体" w:eastAsia="宋体" w:hAnsi="宋体" w:cs="宋体"/>
                <w:kern w:val="0"/>
                <w:sz w:val="24"/>
                <w:szCs w:val="24"/>
              </w:rPr>
              <w:br/>
              <w:t xml:space="preserve">  地貌是指地表面的高低起伏状态，它包括山地、丘陵和平原等。在图上表示地貌的方法很多，而测量工作中通常用等高线表示，因为用等高线表示地貌，不仅能表示地面的起伏形态，并且还能表示出地面的坡度和地面点的高程。本节讨论用等高线表示地貌的方法。 </w:t>
            </w:r>
            <w:r w:rsidRPr="004B4CF1">
              <w:rPr>
                <w:rFonts w:ascii="宋体" w:eastAsia="宋体" w:hAnsi="宋体" w:cs="宋体"/>
                <w:kern w:val="0"/>
                <w:sz w:val="24"/>
                <w:szCs w:val="24"/>
              </w:rPr>
              <w:br/>
              <w:t xml:space="preserve">一、等高线的概念 </w:t>
            </w:r>
            <w:r w:rsidRPr="004B4CF1">
              <w:rPr>
                <w:rFonts w:ascii="宋体" w:eastAsia="宋体" w:hAnsi="宋体" w:cs="宋体"/>
                <w:kern w:val="0"/>
                <w:sz w:val="24"/>
                <w:szCs w:val="24"/>
              </w:rPr>
              <w:br/>
              <w:t xml:space="preserve">   等高线是地面上高程相同的点所连接而成的连续闭合曲线。设有一座位于平静湖水中的小山头，山顶被湖水恰好淹没时的水面高程为100米。然后水位下降5m，露出山头，此时水面与山坡就有一条交线，而且是闭合曲线，曲线上各点的高程是相等的，这就是高程为95m的等高线。随后水位又下降5m，山坡与水面又有一条交线，这就是高程为90m的等高线。依次类推，水位每降落5m，水面就与地表面相交留下一条等高线，从而得到一组高差为5m的等高线。设想把这组实地上的等高线沿铅垂线方向投影到水平面H上，并按规定的比例尺缩绘到图纸上，就得到用等高线表示该山头地貌的等高线图。 </w:t>
            </w:r>
            <w:r w:rsidRPr="004B4CF1">
              <w:rPr>
                <w:rFonts w:ascii="宋体" w:eastAsia="宋体" w:hAnsi="宋体" w:cs="宋体"/>
                <w:kern w:val="0"/>
                <w:sz w:val="24"/>
                <w:szCs w:val="24"/>
              </w:rPr>
              <w:br/>
              <w:t xml:space="preserve">二、等高距和等高线平距 </w:t>
            </w:r>
            <w:r w:rsidRPr="004B4CF1">
              <w:rPr>
                <w:rFonts w:ascii="宋体" w:eastAsia="宋体" w:hAnsi="宋体" w:cs="宋体"/>
                <w:kern w:val="0"/>
                <w:sz w:val="24"/>
                <w:szCs w:val="24"/>
              </w:rPr>
              <w:br/>
              <w:t xml:space="preserve">  相邻等高线之间的高差称为等高距，常以h表示。在同一幅地形图上，等高距是相同的。 </w:t>
            </w:r>
            <w:r w:rsidRPr="004B4CF1">
              <w:rPr>
                <w:rFonts w:ascii="宋体" w:eastAsia="宋体" w:hAnsi="宋体" w:cs="宋体"/>
                <w:kern w:val="0"/>
                <w:sz w:val="24"/>
                <w:szCs w:val="24"/>
              </w:rPr>
              <w:br/>
              <w:t xml:space="preserve">  相邻等高线之间的水平距离称为等高线平距，常以d表示。因为同一张地形图内等高距是相同的，所以等高线平距d的大小直接与地面坡度有关。等高线平距越小，地面坡度就越大；平距越大，则坡度越小；坡度相同，平距相等。因此，可以根据地形图上等高线的疏、密来判定地面坡度的缓、陡。同时还可以看出：等高距越小，显示地貌就越详细；等高距越大，显示地貌就越简略。还有某些特殊地貌，如冲沟、滑坡等，其表示方法参见地形图图式。 </w:t>
            </w:r>
            <w:r w:rsidRPr="004B4CF1">
              <w:rPr>
                <w:rFonts w:ascii="宋体" w:eastAsia="宋体" w:hAnsi="宋体" w:cs="宋体"/>
                <w:kern w:val="0"/>
                <w:sz w:val="24"/>
                <w:szCs w:val="24"/>
              </w:rPr>
              <w:br/>
              <w:t xml:space="preserve">三、典型地貌的等高线 </w:t>
            </w:r>
            <w:r w:rsidRPr="004B4CF1">
              <w:rPr>
                <w:rFonts w:ascii="宋体" w:eastAsia="宋体" w:hAnsi="宋体" w:cs="宋体"/>
                <w:kern w:val="0"/>
                <w:sz w:val="24"/>
                <w:szCs w:val="24"/>
              </w:rPr>
              <w:br/>
              <w:t xml:space="preserve">  地面上地貌的形态是多样的，对它进行仔细分析后，就会发现它们不外是几种典型地貌的综合。了解和熟悉用等高线表示典型地貌的特征，将有助于识读、应用和测绘地形图。典型地貌有： </w:t>
            </w:r>
            <w:r w:rsidRPr="004B4CF1">
              <w:rPr>
                <w:rFonts w:ascii="宋体" w:eastAsia="宋体" w:hAnsi="宋体" w:cs="宋体"/>
                <w:kern w:val="0"/>
                <w:sz w:val="24"/>
                <w:szCs w:val="24"/>
              </w:rPr>
              <w:br/>
              <w:t xml:space="preserve">    1．山丘和洼地(盆地) </w:t>
            </w:r>
            <w:r w:rsidRPr="004B4CF1">
              <w:rPr>
                <w:rFonts w:ascii="宋体" w:eastAsia="宋体" w:hAnsi="宋体" w:cs="宋体"/>
                <w:kern w:val="0"/>
                <w:sz w:val="24"/>
                <w:szCs w:val="24"/>
              </w:rPr>
              <w:br/>
              <w:t>  山丘和洼地的等高线都是一组闭合曲线。在地形图上区分山丘或洼地的方法</w:t>
            </w:r>
            <w:r w:rsidRPr="004B4CF1">
              <w:rPr>
                <w:rFonts w:ascii="宋体" w:eastAsia="宋体" w:hAnsi="宋体" w:cs="宋体"/>
                <w:kern w:val="0"/>
                <w:sz w:val="24"/>
                <w:szCs w:val="24"/>
              </w:rPr>
              <w:lastRenderedPageBreak/>
              <w:t xml:space="preserve">是：凡是内圈等高线的高程注记大于外圈者为山丘，小于外圈者为洼地。如果等高线上没有高程注记，则用示坡线来表示。 </w:t>
            </w:r>
            <w:r w:rsidRPr="004B4CF1">
              <w:rPr>
                <w:rFonts w:ascii="宋体" w:eastAsia="宋体" w:hAnsi="宋体" w:cs="宋体"/>
                <w:kern w:val="0"/>
                <w:sz w:val="24"/>
                <w:szCs w:val="24"/>
              </w:rPr>
              <w:br/>
              <w:t xml:space="preserve">  示坡线是垂直于等高线的短线，用以指示坡度下降的方向。示坡线从内圈指向外圈，说明中间高，四周低，为山丘。示坡线从外圈指向内圈，说明四周高，中间低，故为洼地。 </w:t>
            </w:r>
            <w:r w:rsidRPr="004B4CF1">
              <w:rPr>
                <w:rFonts w:ascii="宋体" w:eastAsia="宋体" w:hAnsi="宋体" w:cs="宋体"/>
                <w:kern w:val="0"/>
                <w:sz w:val="24"/>
                <w:szCs w:val="24"/>
              </w:rPr>
              <w:br/>
              <w:t xml:space="preserve">    2．山脊和山谷 </w:t>
            </w:r>
            <w:r w:rsidRPr="004B4CF1">
              <w:rPr>
                <w:rFonts w:ascii="宋体" w:eastAsia="宋体" w:hAnsi="宋体" w:cs="宋体"/>
                <w:kern w:val="0"/>
                <w:sz w:val="24"/>
                <w:szCs w:val="24"/>
              </w:rPr>
              <w:br/>
              <w:t xml:space="preserve">  山脊是沿着一个方向延伸的高地。山脊的最高棱线称为山脊线。山脊等高线表现为一组凸向低处的曲线。 </w:t>
            </w:r>
            <w:r w:rsidRPr="004B4CF1">
              <w:rPr>
                <w:rFonts w:ascii="宋体" w:eastAsia="宋体" w:hAnsi="宋体" w:cs="宋体"/>
                <w:kern w:val="0"/>
                <w:sz w:val="24"/>
                <w:szCs w:val="24"/>
              </w:rPr>
              <w:br/>
              <w:t xml:space="preserve">  山谷是沿着一个方向延伸的洼地，位于两山脊之间。贯穿山谷最低点的连线称为山谷线。山谷等高线表现为一组凸向高处的曲线。 </w:t>
            </w:r>
            <w:r w:rsidRPr="004B4CF1">
              <w:rPr>
                <w:rFonts w:ascii="宋体" w:eastAsia="宋体" w:hAnsi="宋体" w:cs="宋体"/>
                <w:kern w:val="0"/>
                <w:sz w:val="24"/>
                <w:szCs w:val="24"/>
              </w:rPr>
              <w:br/>
              <w:t xml:space="preserve">   山脊附近的雨水必然以山脊线为分界线，分别流向山脊的两侧，因此，山脊又称分水线。而在山谷中，雨水必然由两侧山坡流向谷底，向山谷线汇集，因此，山谷线又称集水线。 </w:t>
            </w:r>
            <w:r w:rsidRPr="004B4CF1">
              <w:rPr>
                <w:rFonts w:ascii="宋体" w:eastAsia="宋体" w:hAnsi="宋体" w:cs="宋体"/>
                <w:kern w:val="0"/>
                <w:sz w:val="24"/>
                <w:szCs w:val="24"/>
              </w:rPr>
              <w:br/>
              <w:t xml:space="preserve">    3．鞍部 </w:t>
            </w:r>
            <w:r w:rsidRPr="004B4CF1">
              <w:rPr>
                <w:rFonts w:ascii="宋体" w:eastAsia="宋体" w:hAnsi="宋体" w:cs="宋体"/>
                <w:kern w:val="0"/>
                <w:sz w:val="24"/>
                <w:szCs w:val="24"/>
              </w:rPr>
              <w:br/>
              <w:t xml:space="preserve">  鞍部是相邻两山头之间呈马鞍形的低凹部位。鞍部往往是山区道路通过的地方，也是两个山脊与两个山谷会合的地方。鞍部等高线的特点是在一圈大的闭合曲线内，套有两组小的闭合曲线。 </w:t>
            </w:r>
            <w:r w:rsidRPr="004B4CF1">
              <w:rPr>
                <w:rFonts w:ascii="宋体" w:eastAsia="宋体" w:hAnsi="宋体" w:cs="宋体"/>
                <w:kern w:val="0"/>
                <w:sz w:val="24"/>
                <w:szCs w:val="24"/>
              </w:rPr>
              <w:br/>
              <w:t xml:space="preserve">   4．陡崖和悬崖 </w:t>
            </w:r>
            <w:r w:rsidRPr="004B4CF1">
              <w:rPr>
                <w:rFonts w:ascii="宋体" w:eastAsia="宋体" w:hAnsi="宋体" w:cs="宋体"/>
                <w:kern w:val="0"/>
                <w:sz w:val="24"/>
                <w:szCs w:val="24"/>
              </w:rPr>
              <w:br/>
              <w:t xml:space="preserve">  陡崖是坡度在70。以上的陡峭崖壁，有石质和土质之分。 </w:t>
            </w:r>
            <w:r w:rsidRPr="004B4CF1">
              <w:rPr>
                <w:rFonts w:ascii="宋体" w:eastAsia="宋体" w:hAnsi="宋体" w:cs="宋体"/>
                <w:kern w:val="0"/>
                <w:sz w:val="24"/>
                <w:szCs w:val="24"/>
              </w:rPr>
              <w:br/>
              <w:t xml:space="preserve">  悬崖是上部突出，下部凹进的陡崖，这种地貌的等高线出现相交。俯视时隐蔽的等高线用虚线表示。 </w:t>
            </w:r>
            <w:r w:rsidRPr="004B4CF1">
              <w:rPr>
                <w:rFonts w:ascii="宋体" w:eastAsia="宋体" w:hAnsi="宋体" w:cs="宋体"/>
                <w:kern w:val="0"/>
                <w:sz w:val="24"/>
                <w:szCs w:val="24"/>
              </w:rPr>
              <w:br/>
              <w:t xml:space="preserve">四、等高线的分类 </w:t>
            </w:r>
            <w:r w:rsidRPr="004B4CF1">
              <w:rPr>
                <w:rFonts w:ascii="宋体" w:eastAsia="宋体" w:hAnsi="宋体" w:cs="宋体"/>
                <w:kern w:val="0"/>
                <w:sz w:val="24"/>
                <w:szCs w:val="24"/>
              </w:rPr>
              <w:br/>
              <w:t xml:space="preserve">    1．首曲线 </w:t>
            </w:r>
            <w:r w:rsidRPr="004B4CF1">
              <w:rPr>
                <w:rFonts w:ascii="宋体" w:eastAsia="宋体" w:hAnsi="宋体" w:cs="宋体"/>
                <w:kern w:val="0"/>
                <w:sz w:val="24"/>
                <w:szCs w:val="24"/>
              </w:rPr>
              <w:br/>
              <w:t xml:space="preserve">  在同一幅图上，按规定的等高距描绘的等高线称首曲线，也称基本等高线。它是宽度为0．15mm的细实线，。 </w:t>
            </w:r>
            <w:r w:rsidRPr="004B4CF1">
              <w:rPr>
                <w:rFonts w:ascii="宋体" w:eastAsia="宋体" w:hAnsi="宋体" w:cs="宋体"/>
                <w:kern w:val="0"/>
                <w:sz w:val="24"/>
                <w:szCs w:val="24"/>
              </w:rPr>
              <w:br/>
              <w:t xml:space="preserve">    2．计曲线 </w:t>
            </w:r>
            <w:r w:rsidRPr="004B4CF1">
              <w:rPr>
                <w:rFonts w:ascii="宋体" w:eastAsia="宋体" w:hAnsi="宋体" w:cs="宋体"/>
                <w:kern w:val="0"/>
                <w:sz w:val="24"/>
                <w:szCs w:val="24"/>
              </w:rPr>
              <w:br/>
              <w:t xml:space="preserve">  为了读图方便，凡是高程能被5倍基本等高距整除的等高线加粗描绘，称为计曲线 </w:t>
            </w:r>
            <w:r w:rsidRPr="004B4CF1">
              <w:rPr>
                <w:rFonts w:ascii="宋体" w:eastAsia="宋体" w:hAnsi="宋体" w:cs="宋体"/>
                <w:kern w:val="0"/>
                <w:sz w:val="24"/>
                <w:szCs w:val="24"/>
              </w:rPr>
              <w:br/>
              <w:t xml:space="preserve">3．间曲线和助曲线 </w:t>
            </w:r>
            <w:r w:rsidRPr="004B4CF1">
              <w:rPr>
                <w:rFonts w:ascii="宋体" w:eastAsia="宋体" w:hAnsi="宋体" w:cs="宋体"/>
                <w:kern w:val="0"/>
                <w:sz w:val="24"/>
                <w:szCs w:val="24"/>
              </w:rPr>
              <w:br/>
              <w:t xml:space="preserve">  当首曲线不能显示地貌的特征时，按二分之一基本等高距描绘的等高线称为间曲线，在图上用长虚线表示。有时为显示局部地貌的需要，可以按四分之一基本等高距描绘的等高线，称为助曲线。一般用短虚线表示。 </w:t>
            </w:r>
            <w:r w:rsidRPr="004B4CF1">
              <w:rPr>
                <w:rFonts w:ascii="宋体" w:eastAsia="宋体" w:hAnsi="宋体" w:cs="宋体"/>
                <w:kern w:val="0"/>
                <w:sz w:val="24"/>
                <w:szCs w:val="24"/>
              </w:rPr>
              <w:br/>
              <w:t xml:space="preserve">五、等高线的特性 </w:t>
            </w:r>
            <w:r w:rsidRPr="004B4CF1">
              <w:rPr>
                <w:rFonts w:ascii="宋体" w:eastAsia="宋体" w:hAnsi="宋体" w:cs="宋体"/>
                <w:kern w:val="0"/>
                <w:sz w:val="24"/>
                <w:szCs w:val="24"/>
              </w:rPr>
              <w:br/>
              <w:t xml:space="preserve">    1．同一条等高线上各点的高程都相等。 </w:t>
            </w:r>
            <w:r w:rsidRPr="004B4CF1">
              <w:rPr>
                <w:rFonts w:ascii="宋体" w:eastAsia="宋体" w:hAnsi="宋体" w:cs="宋体"/>
                <w:kern w:val="0"/>
                <w:sz w:val="24"/>
                <w:szCs w:val="24"/>
              </w:rPr>
              <w:br/>
              <w:t xml:space="preserve">    2，等高线是闭合曲线，如不在本图幅内闭合，则必在图外闭合。 </w:t>
            </w:r>
            <w:r w:rsidRPr="004B4CF1">
              <w:rPr>
                <w:rFonts w:ascii="宋体" w:eastAsia="宋体" w:hAnsi="宋体" w:cs="宋体"/>
                <w:kern w:val="0"/>
                <w:sz w:val="24"/>
                <w:szCs w:val="24"/>
              </w:rPr>
              <w:br/>
              <w:t xml:space="preserve">    3．除在悬崖或绝壁处外，等高线在图上不能相交或重合。 </w:t>
            </w:r>
            <w:r w:rsidRPr="004B4CF1">
              <w:rPr>
                <w:rFonts w:ascii="宋体" w:eastAsia="宋体" w:hAnsi="宋体" w:cs="宋体"/>
                <w:kern w:val="0"/>
                <w:sz w:val="24"/>
                <w:szCs w:val="24"/>
              </w:rPr>
              <w:br/>
              <w:t xml:space="preserve">    4．等高线的平距小，表示坡度陡，平距大表示坡度缓，平距相等则坡度相等。 </w:t>
            </w:r>
            <w:r w:rsidRPr="004B4CF1">
              <w:rPr>
                <w:rFonts w:ascii="宋体" w:eastAsia="宋体" w:hAnsi="宋体" w:cs="宋体"/>
                <w:kern w:val="0"/>
                <w:sz w:val="24"/>
                <w:szCs w:val="24"/>
              </w:rPr>
              <w:br/>
              <w:t xml:space="preserve">    5．等高线与山脊线、山谷线成正交。 </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控制测量工作结束后，就可根据图根控制点测定地物、地貌特征点的平面位置和高程，并按规定的比例尺和符号缩绘成地形固。测绘地形图的方法有经纬仪测绘法、光电测距仪测绘法、小平板仪与经纬仪联合测绘法和摄影测量方法等。</w:t>
            </w:r>
            <w:r w:rsidRPr="004B4CF1">
              <w:rPr>
                <w:rFonts w:ascii="宋体" w:eastAsia="宋体" w:hAnsi="宋体" w:cs="宋体"/>
                <w:kern w:val="0"/>
                <w:sz w:val="24"/>
                <w:szCs w:val="24"/>
              </w:rPr>
              <w:br/>
            </w:r>
            <w:r w:rsidRPr="004B4CF1">
              <w:rPr>
                <w:rFonts w:ascii="宋体" w:eastAsia="宋体" w:hAnsi="宋体" w:cs="宋体"/>
                <w:kern w:val="0"/>
                <w:sz w:val="24"/>
                <w:szCs w:val="24"/>
              </w:rPr>
              <w:lastRenderedPageBreak/>
              <w:t xml:space="preserve">　</w:t>
            </w:r>
            <w:r w:rsidRPr="004B4CF1">
              <w:rPr>
                <w:rFonts w:ascii="宋体" w:eastAsia="宋体" w:hAnsi="宋体" w:cs="宋体"/>
                <w:kern w:val="0"/>
                <w:sz w:val="24"/>
                <w:szCs w:val="24"/>
              </w:rPr>
              <w:br/>
              <w:t>第六节  测图前的准备工作</w:t>
            </w:r>
            <w:r w:rsidRPr="004B4CF1">
              <w:rPr>
                <w:rFonts w:ascii="宋体" w:eastAsia="宋体" w:hAnsi="宋体" w:cs="宋体"/>
                <w:kern w:val="0"/>
                <w:sz w:val="24"/>
                <w:szCs w:val="24"/>
              </w:rPr>
              <w:br/>
              <w:t>  测图前，除做好仪器、工具及资料的准备工作外，还应着重做好测图板的准备工作。它包括图纸的准备，绘制坐标格网及展绘控制点等工作。</w:t>
            </w:r>
            <w:r w:rsidRPr="004B4CF1">
              <w:rPr>
                <w:rFonts w:ascii="宋体" w:eastAsia="宋体" w:hAnsi="宋体" w:cs="宋体"/>
                <w:kern w:val="0"/>
                <w:sz w:val="24"/>
                <w:szCs w:val="24"/>
              </w:rPr>
              <w:br/>
              <w:t>一、图纸准备</w:t>
            </w:r>
            <w:r w:rsidRPr="004B4CF1">
              <w:rPr>
                <w:rFonts w:ascii="宋体" w:eastAsia="宋体" w:hAnsi="宋体" w:cs="宋体"/>
                <w:kern w:val="0"/>
                <w:sz w:val="24"/>
                <w:szCs w:val="24"/>
              </w:rPr>
              <w:br/>
              <w:t>  为了保证测图的质量，应选用质地较好的图纸。对于临时性测图，可格图纸直接固定在图板上进行测绘；对于需要长期保存的地形图，为了减少图纸变形，应将图纸祷糊在锌板、铝板或胶合板上。</w:t>
            </w:r>
            <w:r w:rsidRPr="004B4CF1">
              <w:rPr>
                <w:rFonts w:ascii="宋体" w:eastAsia="宋体" w:hAnsi="宋体" w:cs="宋体"/>
                <w:kern w:val="0"/>
                <w:sz w:val="24"/>
                <w:szCs w:val="24"/>
              </w:rPr>
              <w:br/>
              <w:t>   目前，各测绘部门大多采用聚脂薄膜，其厚度为0．07—0．1mm，表面经打毛后，便可代替图纸用来测图。聚脂薄膜具有透明度好、伸缩性小、不怕潮湿、牢固耐用等优点。如果表面不清洁，还可用水洗涤，并可直接在底图上着墨复晒蓝图。但聚脂薄膜有易燃、易折和老化等缺点，故在使用过程中应注意防火防折。</w:t>
            </w:r>
            <w:r w:rsidRPr="004B4CF1">
              <w:rPr>
                <w:rFonts w:ascii="宋体" w:eastAsia="宋体" w:hAnsi="宋体" w:cs="宋体"/>
                <w:kern w:val="0"/>
                <w:sz w:val="24"/>
                <w:szCs w:val="24"/>
              </w:rPr>
              <w:br/>
              <w:t>二、绘制坐标格网</w:t>
            </w:r>
            <w:r w:rsidRPr="004B4CF1">
              <w:rPr>
                <w:rFonts w:ascii="宋体" w:eastAsia="宋体" w:hAnsi="宋体" w:cs="宋体"/>
                <w:kern w:val="0"/>
                <w:sz w:val="24"/>
                <w:szCs w:val="24"/>
              </w:rPr>
              <w:br/>
              <w:t>  为了准确地将图根控制点展绘在图纸上，首先要在图纸上精确地绘制10cm×10cm的直角坐标格网。绘制坐标格网可用坐标仪或坐标格网尺等专用仪器工具，</w:t>
            </w:r>
            <w:r w:rsidRPr="004B4CF1">
              <w:rPr>
                <w:rFonts w:ascii="宋体" w:eastAsia="宋体" w:hAnsi="宋体" w:cs="宋体"/>
                <w:kern w:val="0"/>
                <w:sz w:val="24"/>
                <w:szCs w:val="24"/>
              </w:rPr>
              <w:br/>
              <w:t>三、展绘控制点</w:t>
            </w:r>
            <w:r w:rsidRPr="004B4CF1">
              <w:rPr>
                <w:rFonts w:ascii="宋体" w:eastAsia="宋体" w:hAnsi="宋体" w:cs="宋体"/>
                <w:kern w:val="0"/>
                <w:sz w:val="24"/>
                <w:szCs w:val="24"/>
              </w:rPr>
              <w:br/>
              <w:t>  展点前，要按图的分幅位置，将坐标格网线的坐标值注在相应格网边线的外侧。展点时，先要根据控制点的坐标，确定所在的方格。将图幅内所有控制点展绘在图纸上，并在点的右侧以分数形式注明点号及高程。最后用比例尺量出各招邻控制点之间的距离，与相应的实地距离比较，其差值不应超过图上0．3mm。</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第七节  视距测量</w:t>
            </w:r>
            <w:r w:rsidRPr="004B4CF1">
              <w:rPr>
                <w:rFonts w:ascii="宋体" w:eastAsia="宋体" w:hAnsi="宋体" w:cs="宋体"/>
                <w:kern w:val="0"/>
                <w:sz w:val="24"/>
                <w:szCs w:val="24"/>
              </w:rPr>
              <w:br/>
              <w:t>  视距测量是用望远镜内视距丝装置，根据几何光学原理同时测定距离和高差的一种方法。这种方法具有操作方便，速度快，不受地面高低起伏限制等优点。虽然精度较低，但能满足测定碎部点位置的精度要求，因此被广泛应用于碎部测量中。视距测量所用的主要仪器、工具是经纬仪和视距尺。</w:t>
            </w:r>
            <w:r w:rsidRPr="004B4CF1">
              <w:rPr>
                <w:rFonts w:ascii="宋体" w:eastAsia="宋体" w:hAnsi="宋体" w:cs="宋体"/>
                <w:kern w:val="0"/>
                <w:sz w:val="24"/>
                <w:szCs w:val="24"/>
              </w:rPr>
              <w:br/>
              <w:t>一、视距测量原理</w:t>
            </w:r>
            <w:r w:rsidRPr="004B4CF1">
              <w:rPr>
                <w:rFonts w:ascii="宋体" w:eastAsia="宋体" w:hAnsi="宋体" w:cs="宋体"/>
                <w:kern w:val="0"/>
                <w:sz w:val="24"/>
                <w:szCs w:val="24"/>
              </w:rPr>
              <w:br/>
              <w:t>    1．视线水平时的距离与高差公式</w:t>
            </w:r>
            <w:r w:rsidRPr="004B4CF1">
              <w:rPr>
                <w:rFonts w:ascii="宋体" w:eastAsia="宋体" w:hAnsi="宋体" w:cs="宋体"/>
                <w:kern w:val="0"/>
                <w:sz w:val="24"/>
                <w:szCs w:val="24"/>
              </w:rPr>
              <w:br/>
              <w:t>欲测定A、B两点间的水平距离D及高差h，可在A点安置经纬仪，B点立视距尺，设望远镜视线水平，瞄准B点视距尺，此时视线与视距尺垂直。求得上，下视距丝读数之差。上，下丝读数之差称为视距间隔或尺间隔。</w:t>
            </w:r>
            <w:r w:rsidRPr="004B4CF1">
              <w:rPr>
                <w:rFonts w:ascii="宋体" w:eastAsia="宋体" w:hAnsi="宋体" w:cs="宋体"/>
                <w:kern w:val="0"/>
                <w:sz w:val="24"/>
                <w:szCs w:val="24"/>
              </w:rPr>
              <w:br/>
              <w:t>2．视线倾斜时的距离与高差公式</w:t>
            </w:r>
            <w:r w:rsidRPr="004B4CF1">
              <w:rPr>
                <w:rFonts w:ascii="宋体" w:eastAsia="宋体" w:hAnsi="宋体" w:cs="宋体"/>
                <w:kern w:val="0"/>
                <w:sz w:val="24"/>
                <w:szCs w:val="24"/>
              </w:rPr>
              <w:br/>
              <w:t>在地面起伏较大的地区进行视距测量的，必须使视线倾斜才能读取视距间隔。由于视线不垂直于视距尺，故不能直接应用上述公式。</w:t>
            </w:r>
            <w:r w:rsidRPr="004B4CF1">
              <w:rPr>
                <w:rFonts w:ascii="宋体" w:eastAsia="宋体" w:hAnsi="宋体" w:cs="宋体"/>
                <w:kern w:val="0"/>
                <w:sz w:val="24"/>
                <w:szCs w:val="24"/>
              </w:rPr>
              <w:br/>
              <w:t>        </w:t>
            </w:r>
            <w:r w:rsidRPr="004B4CF1">
              <w:rPr>
                <w:rFonts w:ascii="宋体" w:eastAsia="宋体" w:hAnsi="宋体" w:cs="宋体"/>
                <w:kern w:val="0"/>
                <w:sz w:val="24"/>
                <w:szCs w:val="24"/>
              </w:rPr>
              <w:br/>
              <w:t>        </w:t>
            </w:r>
            <w:r w:rsidRPr="004B4CF1">
              <w:rPr>
                <w:rFonts w:ascii="宋体" w:eastAsia="宋体" w:hAnsi="宋体" w:cs="宋体"/>
                <w:kern w:val="0"/>
                <w:sz w:val="24"/>
                <w:szCs w:val="24"/>
              </w:rPr>
              <w:br/>
              <w:t>二、视距测量的观测与计算</w:t>
            </w:r>
            <w:r w:rsidRPr="004B4CF1">
              <w:rPr>
                <w:rFonts w:ascii="宋体" w:eastAsia="宋体" w:hAnsi="宋体" w:cs="宋体"/>
                <w:kern w:val="0"/>
                <w:sz w:val="24"/>
                <w:szCs w:val="24"/>
              </w:rPr>
              <w:br/>
              <w:t>   施测时，安置仪器于A点，量出仪器高</w:t>
            </w:r>
            <w:proofErr w:type="spellStart"/>
            <w:r w:rsidRPr="004B4CF1">
              <w:rPr>
                <w:rFonts w:ascii="宋体" w:eastAsia="宋体" w:hAnsi="宋体" w:cs="宋体"/>
                <w:kern w:val="0"/>
                <w:sz w:val="24"/>
                <w:szCs w:val="24"/>
              </w:rPr>
              <w:t>i</w:t>
            </w:r>
            <w:proofErr w:type="spellEnd"/>
            <w:r w:rsidRPr="004B4CF1">
              <w:rPr>
                <w:rFonts w:ascii="宋体" w:eastAsia="宋体" w:hAnsi="宋体" w:cs="宋体"/>
                <w:kern w:val="0"/>
                <w:sz w:val="24"/>
                <w:szCs w:val="24"/>
              </w:rPr>
              <w:t>，转动照准部瞄准B点视距尺，分别渎取上、下、中三丝的读数，计算视距间隔。再使竖盘指标水准管气泡居中(如为竖盘指标自动补偿装置的经纬仪则无此项操作)，读取竖盘读数，并计算竖直角。用计算器计算出水平距离和高差。</w:t>
            </w:r>
            <w:r w:rsidRPr="004B4CF1">
              <w:rPr>
                <w:rFonts w:ascii="宋体" w:eastAsia="宋体" w:hAnsi="宋体" w:cs="宋体"/>
                <w:kern w:val="0"/>
                <w:sz w:val="24"/>
                <w:szCs w:val="24"/>
              </w:rPr>
              <w:br/>
              <w:t>   三、视距测量误差及注意事项</w:t>
            </w:r>
            <w:r w:rsidRPr="004B4CF1">
              <w:rPr>
                <w:rFonts w:ascii="宋体" w:eastAsia="宋体" w:hAnsi="宋体" w:cs="宋体"/>
                <w:kern w:val="0"/>
                <w:sz w:val="24"/>
                <w:szCs w:val="24"/>
              </w:rPr>
              <w:br/>
              <w:t>视距测量的精度较低，在较好的条件下，测距精度约为。</w:t>
            </w:r>
            <w:r w:rsidRPr="004B4CF1">
              <w:rPr>
                <w:rFonts w:ascii="宋体" w:eastAsia="宋体" w:hAnsi="宋体" w:cs="宋体"/>
                <w:kern w:val="0"/>
                <w:sz w:val="24"/>
                <w:szCs w:val="24"/>
              </w:rPr>
              <w:br/>
            </w:r>
            <w:r w:rsidRPr="004B4CF1">
              <w:rPr>
                <w:rFonts w:ascii="宋体" w:eastAsia="宋体" w:hAnsi="宋体" w:cs="宋体"/>
                <w:kern w:val="0"/>
                <w:sz w:val="24"/>
                <w:szCs w:val="24"/>
              </w:rPr>
              <w:lastRenderedPageBreak/>
              <w:t>    1．视距测量的误差</w:t>
            </w:r>
            <w:r w:rsidRPr="004B4CF1">
              <w:rPr>
                <w:rFonts w:ascii="宋体" w:eastAsia="宋体" w:hAnsi="宋体" w:cs="宋体"/>
                <w:kern w:val="0"/>
                <w:sz w:val="24"/>
                <w:szCs w:val="24"/>
              </w:rPr>
              <w:br/>
              <w:t>  读数误差用视距丝在视距尺上读数的误差，与尺子最小分划的宽度、水平距离的远近和望远镜放大倍率等因素有关，因此读数误差的大小，视使用的仪器，作业条件而定。</w:t>
            </w:r>
            <w:r w:rsidRPr="004B4CF1">
              <w:rPr>
                <w:rFonts w:ascii="宋体" w:eastAsia="宋体" w:hAnsi="宋体" w:cs="宋体"/>
                <w:kern w:val="0"/>
                <w:sz w:val="24"/>
                <w:szCs w:val="24"/>
              </w:rPr>
              <w:br/>
              <w:t>   垂直折光影响祝距尺不同部分的光线是通过不同密度的空气层到达望远镜的，越接近地面的光线受折光影响越显著。经验证明，当视线接近地面在视距尺上读数时，垂直折光引起的误差较大，并且这种误差与距离的平方成比例地增加。</w:t>
            </w:r>
            <w:r w:rsidRPr="004B4CF1">
              <w:rPr>
                <w:rFonts w:ascii="宋体" w:eastAsia="宋体" w:hAnsi="宋体" w:cs="宋体"/>
                <w:kern w:val="0"/>
                <w:sz w:val="24"/>
                <w:szCs w:val="24"/>
              </w:rPr>
              <w:br/>
              <w:t>    视距尺倾斜所引起的误差视距尺倾斜误差的影响与竖直角有关，尺身倾斜对视距精度的影响很大。</w:t>
            </w:r>
            <w:r w:rsidRPr="004B4CF1">
              <w:rPr>
                <w:rFonts w:ascii="宋体" w:eastAsia="宋体" w:hAnsi="宋体" w:cs="宋体"/>
                <w:kern w:val="0"/>
                <w:sz w:val="24"/>
                <w:szCs w:val="24"/>
              </w:rPr>
              <w:br/>
              <w:t>     2．注意事项</w:t>
            </w:r>
            <w:r w:rsidRPr="004B4CF1">
              <w:rPr>
                <w:rFonts w:ascii="宋体" w:eastAsia="宋体" w:hAnsi="宋体" w:cs="宋体"/>
                <w:kern w:val="0"/>
                <w:sz w:val="24"/>
                <w:szCs w:val="24"/>
              </w:rPr>
              <w:br/>
              <w:t>    (1)为减少垂直折光的影响，观测时应尽可能使视线离地面1m以上，</w:t>
            </w:r>
            <w:r w:rsidRPr="004B4CF1">
              <w:rPr>
                <w:rFonts w:ascii="宋体" w:eastAsia="宋体" w:hAnsi="宋体" w:cs="宋体"/>
                <w:kern w:val="0"/>
                <w:sz w:val="24"/>
                <w:szCs w:val="24"/>
              </w:rPr>
              <w:br/>
              <w:t>    (2)作业时，要将视距尺竖直，并尽量采用带有水准器的视距尺；</w:t>
            </w:r>
            <w:r w:rsidRPr="004B4CF1">
              <w:rPr>
                <w:rFonts w:ascii="宋体" w:eastAsia="宋体" w:hAnsi="宋体" w:cs="宋体"/>
                <w:kern w:val="0"/>
                <w:sz w:val="24"/>
                <w:szCs w:val="24"/>
              </w:rPr>
              <w:br/>
              <w:t>    (3)要严格测定视距常数，扩值应在100±0．1之内，否则应加以改正；</w:t>
            </w:r>
            <w:r w:rsidRPr="004B4CF1">
              <w:rPr>
                <w:rFonts w:ascii="宋体" w:eastAsia="宋体" w:hAnsi="宋体" w:cs="宋体"/>
                <w:kern w:val="0"/>
                <w:sz w:val="24"/>
                <w:szCs w:val="24"/>
              </w:rPr>
              <w:br/>
              <w:t>    (4)视距尺一般应是厘米刻划的整体尺。如果使用塔尺应注意检查各节尺的接头是否准确，</w:t>
            </w:r>
            <w:r w:rsidRPr="004B4CF1">
              <w:rPr>
                <w:rFonts w:ascii="宋体" w:eastAsia="宋体" w:hAnsi="宋体" w:cs="宋体"/>
                <w:kern w:val="0"/>
                <w:sz w:val="24"/>
                <w:szCs w:val="24"/>
              </w:rPr>
              <w:br/>
              <w:t>    (5)要在成像稳定的情况下进行观测。</w:t>
            </w:r>
            <w:r w:rsidRPr="004B4CF1">
              <w:rPr>
                <w:rFonts w:ascii="宋体" w:eastAsia="宋体" w:hAnsi="宋体" w:cs="宋体"/>
                <w:kern w:val="0"/>
                <w:sz w:val="24"/>
                <w:szCs w:val="24"/>
              </w:rPr>
              <w:br/>
              <w:t>第八节  小平板仪的构造与使用</w:t>
            </w:r>
            <w:r w:rsidRPr="004B4CF1">
              <w:rPr>
                <w:rFonts w:ascii="宋体" w:eastAsia="宋体" w:hAnsi="宋体" w:cs="宋体"/>
                <w:kern w:val="0"/>
                <w:sz w:val="24"/>
                <w:szCs w:val="24"/>
              </w:rPr>
              <w:br/>
              <w:t>平板仪分为大平板仪和小平板仪，其主要特点是图解测量。</w:t>
            </w:r>
            <w:r w:rsidRPr="004B4CF1">
              <w:rPr>
                <w:rFonts w:ascii="宋体" w:eastAsia="宋体" w:hAnsi="宋体" w:cs="宋体"/>
                <w:kern w:val="0"/>
                <w:sz w:val="24"/>
                <w:szCs w:val="24"/>
              </w:rPr>
              <w:br/>
            </w:r>
            <w:r w:rsidRPr="004B4CF1">
              <w:rPr>
                <w:rFonts w:ascii="宋体" w:eastAsia="宋体" w:hAnsi="宋体" w:cs="宋体"/>
                <w:kern w:val="0"/>
                <w:sz w:val="24"/>
                <w:szCs w:val="24"/>
              </w:rPr>
              <w:br/>
              <w:t>    3．定向</w:t>
            </w:r>
            <w:r w:rsidRPr="004B4CF1">
              <w:rPr>
                <w:rFonts w:ascii="宋体" w:eastAsia="宋体" w:hAnsi="宋体" w:cs="宋体"/>
                <w:kern w:val="0"/>
                <w:sz w:val="24"/>
                <w:szCs w:val="24"/>
              </w:rPr>
              <w:br/>
              <w:t>   定向就是使图上的已知方向线与地面上相应的方向线一致或平行。</w:t>
            </w:r>
            <w:r w:rsidRPr="004B4CF1">
              <w:rPr>
                <w:rFonts w:ascii="宋体" w:eastAsia="宋体" w:hAnsi="宋体" w:cs="宋体"/>
                <w:kern w:val="0"/>
                <w:sz w:val="24"/>
                <w:szCs w:val="24"/>
              </w:rPr>
              <w:br/>
              <w:t>   定向误差对于测定点位的精度影响较大，用已知直线定向时，其定向精度与定向用的直线长度有关，直线越长，定向精度越高。</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第九章  碎部测量的方法</w:t>
            </w:r>
            <w:r w:rsidRPr="004B4CF1">
              <w:rPr>
                <w:rFonts w:ascii="宋体" w:eastAsia="宋体" w:hAnsi="宋体" w:cs="宋体"/>
                <w:kern w:val="0"/>
                <w:sz w:val="24"/>
                <w:szCs w:val="24"/>
              </w:rPr>
              <w:br/>
              <w:t>  碎部测量就是测定碎部点的平面位置和高程。下面分别介绍碎部点的选择和碎部测量的方法。</w:t>
            </w:r>
            <w:r w:rsidRPr="004B4CF1">
              <w:rPr>
                <w:rFonts w:ascii="宋体" w:eastAsia="宋体" w:hAnsi="宋体" w:cs="宋体"/>
                <w:kern w:val="0"/>
                <w:sz w:val="24"/>
                <w:szCs w:val="24"/>
              </w:rPr>
              <w:br/>
              <w:t>一、碎部点的选择</w:t>
            </w:r>
            <w:r w:rsidRPr="004B4CF1">
              <w:rPr>
                <w:rFonts w:ascii="宋体" w:eastAsia="宋体" w:hAnsi="宋体" w:cs="宋体"/>
                <w:kern w:val="0"/>
                <w:sz w:val="24"/>
                <w:szCs w:val="24"/>
              </w:rPr>
              <w:br/>
              <w:t>  前已述及碎部点应选地物、地貌的特征点。对于地物，碎部点应选在地物轮廓线的方向变化处，如房角点，道路转折点，交叉点，河岸线转弯点以及独立地物的中心点等。连接这些特征点，便得到与实地相似的地物形状。由于地物形状极不规则，一般规定主要地物凸凹部分在图上大于0．4mm均应表示出来，小于0．4mm时，可用直线连接。对于地貌来说，碎部点应选在最能反应地貌特征的山脊线、山谷线等地性线上。如山顶、鞍部、山脊、山谷、山坡、山脚等坡度变化及方向变化处。根据这些特征点的高程勾绘等高线，即可得地貌在图上表示出来。</w:t>
            </w:r>
            <w:r w:rsidRPr="004B4CF1">
              <w:rPr>
                <w:rFonts w:ascii="宋体" w:eastAsia="宋体" w:hAnsi="宋体" w:cs="宋体"/>
                <w:kern w:val="0"/>
                <w:sz w:val="24"/>
                <w:szCs w:val="24"/>
              </w:rPr>
              <w:br/>
              <w:t>二、经纬仪测绘法</w:t>
            </w:r>
            <w:r w:rsidRPr="004B4CF1">
              <w:rPr>
                <w:rFonts w:ascii="宋体" w:eastAsia="宋体" w:hAnsi="宋体" w:cs="宋体"/>
                <w:kern w:val="0"/>
                <w:sz w:val="24"/>
                <w:szCs w:val="24"/>
              </w:rPr>
              <w:br/>
              <w:t>  经纬仪测绘法的实质是按极坐标定点进行测图，观测时先将经纬仪安置在测站上，绘图板安置于测站旁，用经纬仪测定碎部点的方向与已知方向之间的夹角、测站点至碎部点的距离和碎部点的高程。然后根据测定数据用量角器和比例尺把碎部点的位置展绘在图纸上，并在点的右侧注明其高程，再对照实地描绘地形。此法操作简单，灵活，适用于各类地区的地形困测绘。操作步骤如下：</w:t>
            </w:r>
            <w:r w:rsidRPr="004B4CF1">
              <w:rPr>
                <w:rFonts w:ascii="宋体" w:eastAsia="宋体" w:hAnsi="宋体" w:cs="宋体"/>
                <w:kern w:val="0"/>
                <w:sz w:val="24"/>
                <w:szCs w:val="24"/>
              </w:rPr>
              <w:br/>
              <w:t>    1．安置仪器于测站点A(控制点)上，量取仪器高I填入手簿。</w:t>
            </w:r>
            <w:r w:rsidRPr="004B4CF1">
              <w:rPr>
                <w:rFonts w:ascii="宋体" w:eastAsia="宋体" w:hAnsi="宋体" w:cs="宋体"/>
                <w:kern w:val="0"/>
                <w:sz w:val="24"/>
                <w:szCs w:val="24"/>
              </w:rPr>
              <w:br/>
              <w:t>    2．定向置水平度盘读数为0°00′00″，后视另一控制点B。</w:t>
            </w:r>
            <w:r w:rsidRPr="004B4CF1">
              <w:rPr>
                <w:rFonts w:ascii="宋体" w:eastAsia="宋体" w:hAnsi="宋体" w:cs="宋体"/>
                <w:kern w:val="0"/>
                <w:sz w:val="24"/>
                <w:szCs w:val="24"/>
              </w:rPr>
              <w:br/>
              <w:t>    3．立尺立尺员依次将尺立在地物、地貌特征点上。立尺前，立尺员应弄清</w:t>
            </w:r>
            <w:r w:rsidRPr="004B4CF1">
              <w:rPr>
                <w:rFonts w:ascii="宋体" w:eastAsia="宋体" w:hAnsi="宋体" w:cs="宋体"/>
                <w:kern w:val="0"/>
                <w:sz w:val="24"/>
                <w:szCs w:val="24"/>
              </w:rPr>
              <w:lastRenderedPageBreak/>
              <w:t>实测范围和实地情况，选定立尺点，并与观测员、绘图员共同商定跑尺路线。</w:t>
            </w:r>
            <w:r w:rsidRPr="004B4CF1">
              <w:rPr>
                <w:rFonts w:ascii="宋体" w:eastAsia="宋体" w:hAnsi="宋体" w:cs="宋体"/>
                <w:kern w:val="0"/>
                <w:sz w:val="24"/>
                <w:szCs w:val="24"/>
              </w:rPr>
              <w:br/>
              <w:t>    4．观测转动照准部，瞄准标尺，读视距间隔，中丝读数，竖盘读数及水平角。</w:t>
            </w:r>
            <w:r w:rsidRPr="004B4CF1">
              <w:rPr>
                <w:rFonts w:ascii="宋体" w:eastAsia="宋体" w:hAnsi="宋体" w:cs="宋体"/>
                <w:kern w:val="0"/>
                <w:sz w:val="24"/>
                <w:szCs w:val="24"/>
              </w:rPr>
              <w:br/>
              <w:t>    5．记录将测得的视距间隔、中丝读数、竖盘读数及水平角依次填入手簿。对于有特殊作用的碎部点，如房角、山头、鞍部等，应在备注中加以说明。</w:t>
            </w:r>
            <w:r w:rsidRPr="004B4CF1">
              <w:rPr>
                <w:rFonts w:ascii="宋体" w:eastAsia="宋体" w:hAnsi="宋体" w:cs="宋体"/>
                <w:kern w:val="0"/>
                <w:sz w:val="24"/>
                <w:szCs w:val="24"/>
              </w:rPr>
              <w:br/>
              <w:t>    6．计算依视距，竖盘读数上或竖直角度，用计算器计算出碎部点的水平距离和高程。</w:t>
            </w:r>
            <w:r w:rsidRPr="004B4CF1">
              <w:rPr>
                <w:rFonts w:ascii="宋体" w:eastAsia="宋体" w:hAnsi="宋体" w:cs="宋体"/>
                <w:kern w:val="0"/>
                <w:sz w:val="24"/>
                <w:szCs w:val="24"/>
              </w:rPr>
              <w:br/>
              <w:t>    7．展绘碎部点用细针将量角器的圆心插在图上测站点A处，转动量角器，将量角器</w:t>
            </w:r>
            <w:r w:rsidRPr="004B4CF1">
              <w:rPr>
                <w:rFonts w:ascii="宋体" w:eastAsia="宋体" w:hAnsi="宋体" w:cs="宋体"/>
                <w:kern w:val="0"/>
                <w:sz w:val="24"/>
                <w:szCs w:val="24"/>
              </w:rPr>
              <w:br/>
              <w:t>上等于水平角值的刻划线对准起始方向线，此时量角器的零方向便是碎部点方向，然后用测图比例尺按测得的水平距离在该方向上定出点的位置，并在点的右侧注明其高程。</w:t>
            </w:r>
            <w:r w:rsidRPr="004B4CF1">
              <w:rPr>
                <w:rFonts w:ascii="宋体" w:eastAsia="宋体" w:hAnsi="宋体" w:cs="宋体"/>
                <w:kern w:val="0"/>
                <w:sz w:val="24"/>
                <w:szCs w:val="24"/>
              </w:rPr>
              <w:br/>
              <w:t>  同法，测出其余各碎部点的平面位置与高程，绘于图上，并随测随绘等高线和地物。</w:t>
            </w:r>
            <w:r w:rsidRPr="004B4CF1">
              <w:rPr>
                <w:rFonts w:ascii="宋体" w:eastAsia="宋体" w:hAnsi="宋体" w:cs="宋体"/>
                <w:kern w:val="0"/>
                <w:sz w:val="24"/>
                <w:szCs w:val="24"/>
              </w:rPr>
              <w:br/>
              <w:t>  为了检查测图质量，仪器搬到下一测站时，应先观测前站所测的某些明显碎部点，以检查由两个测站测得该点平面位置和高程是否相同，如相差较大，则应查明原因，纠正错误，再继续进行测绘。</w:t>
            </w:r>
            <w:r w:rsidRPr="004B4CF1">
              <w:rPr>
                <w:rFonts w:ascii="宋体" w:eastAsia="宋体" w:hAnsi="宋体" w:cs="宋体"/>
                <w:kern w:val="0"/>
                <w:sz w:val="24"/>
                <w:szCs w:val="24"/>
              </w:rPr>
              <w:br/>
              <w:t>  若测区面积较大，可分成若干图幅，分别测绘，最后拼接成全区地形图。为了相邻图幅的拼接，每幅图应测出图廓外5mm。</w:t>
            </w:r>
            <w:r w:rsidRPr="004B4CF1">
              <w:rPr>
                <w:rFonts w:ascii="宋体" w:eastAsia="宋体" w:hAnsi="宋体" w:cs="宋体"/>
                <w:kern w:val="0"/>
                <w:sz w:val="24"/>
                <w:szCs w:val="24"/>
              </w:rPr>
              <w:br/>
              <w:t>三、光电测距仪测绘法</w:t>
            </w:r>
            <w:r w:rsidRPr="004B4CF1">
              <w:rPr>
                <w:rFonts w:ascii="宋体" w:eastAsia="宋体" w:hAnsi="宋体" w:cs="宋体"/>
                <w:kern w:val="0"/>
                <w:sz w:val="24"/>
                <w:szCs w:val="24"/>
              </w:rPr>
              <w:br/>
              <w:t>  光电测距仪测绘地形图与经纬仪测绘法基本相同，所不同者是用光电测距来代替经纬仪视距法。</w:t>
            </w:r>
            <w:r w:rsidRPr="004B4CF1">
              <w:rPr>
                <w:rFonts w:ascii="宋体" w:eastAsia="宋体" w:hAnsi="宋体" w:cs="宋体"/>
                <w:kern w:val="0"/>
                <w:sz w:val="24"/>
                <w:szCs w:val="24"/>
              </w:rPr>
              <w:br/>
              <w:t>四、小平板仪与经纬仪联合测图法</w:t>
            </w:r>
            <w:r w:rsidRPr="004B4CF1">
              <w:rPr>
                <w:rFonts w:ascii="宋体" w:eastAsia="宋体" w:hAnsi="宋体" w:cs="宋体"/>
                <w:kern w:val="0"/>
                <w:sz w:val="24"/>
                <w:szCs w:val="24"/>
              </w:rPr>
              <w:br/>
              <w:t>这种方法的特点是将小平仪安置在测站上，以描绘测站至碎部点的方向，而将经纬仪安置在测站旁边，以测定经纬仪至碎部点的距离和高差。最后用方向与距离交会的方法定出碎部点在图上的位置。</w:t>
            </w:r>
            <w:r w:rsidRPr="004B4CF1">
              <w:rPr>
                <w:rFonts w:ascii="宋体" w:eastAsia="宋体" w:hAnsi="宋体" w:cs="宋体"/>
                <w:kern w:val="0"/>
                <w:sz w:val="24"/>
                <w:szCs w:val="24"/>
              </w:rPr>
              <w:br/>
              <w:t>  在工矿企业测绘地形图时，，为满足改建或扩建的需要，对于厂房角点、地下管线检查井中心及烟囱中心等主要地物，要测出其坐标和高程。在此情况下，水平角要用经纬仪观测半个测回，距离用钢尺丈量，高程用水准测量方法观测。</w:t>
            </w:r>
            <w:r w:rsidRPr="004B4CF1">
              <w:rPr>
                <w:rFonts w:ascii="宋体" w:eastAsia="宋体" w:hAnsi="宋体" w:cs="宋体"/>
                <w:kern w:val="0"/>
                <w:sz w:val="24"/>
                <w:szCs w:val="24"/>
              </w:rPr>
              <w:br/>
              <w:t>五、碎部测量注意事项</w:t>
            </w:r>
            <w:r w:rsidRPr="004B4CF1">
              <w:rPr>
                <w:rFonts w:ascii="宋体" w:eastAsia="宋体" w:hAnsi="宋体" w:cs="宋体"/>
                <w:kern w:val="0"/>
                <w:sz w:val="24"/>
                <w:szCs w:val="24"/>
              </w:rPr>
              <w:br/>
              <w:t>    1．观测人员在读取竖盘读数时，要注意检查竖盘指标水准管气泡是否居中；每观测20—30个碎部点后，应重新瞄准起始方向检查其变化情况。经纬仪测绘法起始方向度盘读数偏差不得超过4′，小平板仪测绘时起始方向偏差在图上不得大于0．3mm。</w:t>
            </w:r>
            <w:r w:rsidRPr="004B4CF1">
              <w:rPr>
                <w:rFonts w:ascii="宋体" w:eastAsia="宋体" w:hAnsi="宋体" w:cs="宋体"/>
                <w:kern w:val="0"/>
                <w:sz w:val="24"/>
                <w:szCs w:val="24"/>
              </w:rPr>
              <w:br/>
              <w:t>    2．立尺人员应将标尺竖直，并随时观察立尺点周围情况，弄清碎部点之问的关系，地形复杂时还需绘出草图，以协助绘图人员作好绘图工作。</w:t>
            </w:r>
            <w:r w:rsidRPr="004B4CF1">
              <w:rPr>
                <w:rFonts w:ascii="宋体" w:eastAsia="宋体" w:hAnsi="宋体" w:cs="宋体"/>
                <w:kern w:val="0"/>
                <w:sz w:val="24"/>
                <w:szCs w:val="24"/>
              </w:rPr>
              <w:br/>
            </w:r>
            <w:r w:rsidRPr="004B4CF1">
              <w:rPr>
                <w:rFonts w:ascii="宋体" w:eastAsia="宋体" w:hAnsi="宋体" w:cs="宋体"/>
                <w:kern w:val="0"/>
                <w:sz w:val="24"/>
                <w:szCs w:val="24"/>
              </w:rPr>
              <w:lastRenderedPageBreak/>
              <w:t>    3．绘图人员要注意图面正确整洁，注记清晰，并做到随测点，随展绘，随检查。</w:t>
            </w:r>
            <w:r w:rsidRPr="004B4CF1">
              <w:rPr>
                <w:rFonts w:ascii="宋体" w:eastAsia="宋体" w:hAnsi="宋体" w:cs="宋体"/>
                <w:kern w:val="0"/>
                <w:sz w:val="24"/>
                <w:szCs w:val="24"/>
              </w:rPr>
              <w:br/>
              <w:t>    4．当每站工作结束后，应进行检查，在确认地物、地貌无测错或漏测时，方可迁站。</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t>第十节  地形图的绘制</w:t>
            </w:r>
            <w:r w:rsidRPr="004B4CF1">
              <w:rPr>
                <w:rFonts w:ascii="宋体" w:eastAsia="宋体" w:hAnsi="宋体" w:cs="宋体"/>
                <w:kern w:val="0"/>
                <w:sz w:val="24"/>
                <w:szCs w:val="24"/>
              </w:rPr>
              <w:br/>
              <w:t>   在外业工作中，当碎部点展绘在图上后，就可对照实地随时描绘地物和等高线。如果测区较大，由多幅图拼接而成，还应及时对各图幅衔接处进行拼接检查，经过检查与整饰，才能获得合乎要求的地形图。</w:t>
            </w:r>
            <w:r w:rsidRPr="004B4CF1">
              <w:rPr>
                <w:rFonts w:ascii="宋体" w:eastAsia="宋体" w:hAnsi="宋体" w:cs="宋体"/>
                <w:kern w:val="0"/>
                <w:sz w:val="24"/>
                <w:szCs w:val="24"/>
              </w:rPr>
              <w:br/>
              <w:t>一、地物描绘</w:t>
            </w:r>
            <w:r w:rsidRPr="004B4CF1">
              <w:rPr>
                <w:rFonts w:ascii="宋体" w:eastAsia="宋体" w:hAnsi="宋体" w:cs="宋体"/>
                <w:kern w:val="0"/>
                <w:sz w:val="24"/>
                <w:szCs w:val="24"/>
              </w:rPr>
              <w:br/>
              <w:t>   地物要按地形图图式规定的符号表示。房屋轮廓需用直线连接起来，而道路、河流的弯曲部分则是逐点连成光滑的曲线。不能依比例描绘的地物，应按规定的非比例符号表不。</w:t>
            </w:r>
            <w:r w:rsidRPr="004B4CF1">
              <w:rPr>
                <w:rFonts w:ascii="宋体" w:eastAsia="宋体" w:hAnsi="宋体" w:cs="宋体"/>
                <w:kern w:val="0"/>
                <w:sz w:val="24"/>
                <w:szCs w:val="24"/>
              </w:rPr>
              <w:br/>
              <w:t>二、等高线勾绘</w:t>
            </w:r>
            <w:r w:rsidRPr="004B4CF1">
              <w:rPr>
                <w:rFonts w:ascii="宋体" w:eastAsia="宋体" w:hAnsi="宋体" w:cs="宋体"/>
                <w:kern w:val="0"/>
                <w:sz w:val="24"/>
                <w:szCs w:val="24"/>
              </w:rPr>
              <w:br/>
              <w:t>   勾绘等高线时，首先用铅笔轻轻描绘出山脊线、山谷线等地性线，再根据碎部点的高程勾绘等高线。不能用等高线表示的地貌，如悬崖、峭壁、土堆、冲沟、雨裂等，应按图式规定的符号表示。</w:t>
            </w:r>
            <w:r w:rsidRPr="004B4CF1">
              <w:rPr>
                <w:rFonts w:ascii="宋体" w:eastAsia="宋体" w:hAnsi="宋体" w:cs="宋体"/>
                <w:kern w:val="0"/>
                <w:sz w:val="24"/>
                <w:szCs w:val="24"/>
              </w:rPr>
              <w:br/>
              <w:t>由于碎部点是选在地面坡度变化处，因此相邻点之间可视为均匀坡度。这样可在两相邻碎部点的连线上，按平距与高差成比例的关系，内插出两点间各条等高线；定出其它相邻两碎部点间等高线应通过的位置。将高程相等的相邻点连成光滑的曲线，即为等高线，</w:t>
            </w:r>
            <w:r w:rsidRPr="004B4CF1">
              <w:rPr>
                <w:rFonts w:ascii="宋体" w:eastAsia="宋体" w:hAnsi="宋体" w:cs="宋体"/>
                <w:kern w:val="0"/>
                <w:sz w:val="24"/>
                <w:szCs w:val="24"/>
              </w:rPr>
              <w:br/>
              <w:t>   勾绘等高线时，要对照实地情况，先画计曲线，后面首曲线，并注意等高线通过山脊线、山谷线的走向。地形图等高距的选择与测图比例尺和地面坡度有关。</w:t>
            </w:r>
            <w:r w:rsidRPr="004B4CF1">
              <w:rPr>
                <w:rFonts w:ascii="宋体" w:eastAsia="宋体" w:hAnsi="宋体" w:cs="宋体"/>
                <w:kern w:val="0"/>
                <w:sz w:val="24"/>
                <w:szCs w:val="24"/>
              </w:rPr>
              <w:br/>
              <w:t>三、地形图的拼接、检查与整饰</w:t>
            </w:r>
            <w:r w:rsidRPr="004B4CF1">
              <w:rPr>
                <w:rFonts w:ascii="宋体" w:eastAsia="宋体" w:hAnsi="宋体" w:cs="宋体"/>
                <w:kern w:val="0"/>
                <w:sz w:val="24"/>
                <w:szCs w:val="24"/>
              </w:rPr>
              <w:br/>
              <w:t>    1．地形图的拼接</w:t>
            </w:r>
            <w:r w:rsidRPr="004B4CF1">
              <w:rPr>
                <w:rFonts w:ascii="宋体" w:eastAsia="宋体" w:hAnsi="宋体" w:cs="宋体"/>
                <w:kern w:val="0"/>
                <w:sz w:val="24"/>
                <w:szCs w:val="24"/>
              </w:rPr>
              <w:br/>
              <w:t>  测区面积较大时，整个测区必须划分为若干幅图进行施测。这样，在相邻图幅连接处，由于测量误差和绘图误差的影响，无论是地物轮廓线，还是等高线往往不能完全吻合。相邻左、右两图幅相邻边的衔接情况，房屋、河流、等高线都有偏差。拼接时用宽5.6cm的透明纸蒙在左图幅的接图边上，用铅笔把坐标格网线、地物、地貌描绘在透明纸上，然后再把透明纸按坐标格网线位置蒙在右图幅衔接边上，同样用铅笔描绘地物和地貌；当用聚脂薄膜进行测图时，不必描绘图边，利用其自身的透明性，可将相邻两幅图的坐标格网线重叠；若相邻处的地物、地貌偏差不超过规定的要求时，则可取其平均位置，并据此改正相邻图幅的地物、地貌位置。</w:t>
            </w:r>
            <w:r w:rsidRPr="004B4CF1">
              <w:rPr>
                <w:rFonts w:ascii="宋体" w:eastAsia="宋体" w:hAnsi="宋体" w:cs="宋体"/>
                <w:kern w:val="0"/>
                <w:sz w:val="24"/>
                <w:szCs w:val="24"/>
              </w:rPr>
              <w:br/>
              <w:t>  2．地形图的检查</w:t>
            </w:r>
            <w:r w:rsidRPr="004B4CF1">
              <w:rPr>
                <w:rFonts w:ascii="宋体" w:eastAsia="宋体" w:hAnsi="宋体" w:cs="宋体"/>
                <w:kern w:val="0"/>
                <w:sz w:val="24"/>
                <w:szCs w:val="24"/>
              </w:rPr>
              <w:br/>
              <w:t>  为了确保地形图质量，除施测过程中加强检查外，在地形图测完后，必须对成图质量作一次全面检查。</w:t>
            </w:r>
            <w:r w:rsidRPr="004B4CF1">
              <w:rPr>
                <w:rFonts w:ascii="宋体" w:eastAsia="宋体" w:hAnsi="宋体" w:cs="宋体"/>
                <w:kern w:val="0"/>
                <w:sz w:val="24"/>
                <w:szCs w:val="24"/>
              </w:rPr>
              <w:br/>
              <w:t>    (1)室内检查</w:t>
            </w:r>
            <w:r w:rsidRPr="004B4CF1">
              <w:rPr>
                <w:rFonts w:ascii="宋体" w:eastAsia="宋体" w:hAnsi="宋体" w:cs="宋体"/>
                <w:kern w:val="0"/>
                <w:sz w:val="24"/>
                <w:szCs w:val="24"/>
              </w:rPr>
              <w:br/>
              <w:t>  室内检查的内容有：图上地物、地貌是否清晰易读；各种符号注记是否正确，等高线与地形点的高程是否相符，有无矛盾可疑之处，．图边拼接有无问题等。如发现错误或疑点，应到野外进行实地检查修改。</w:t>
            </w:r>
            <w:r w:rsidRPr="004B4CF1">
              <w:rPr>
                <w:rFonts w:ascii="宋体" w:eastAsia="宋体" w:hAnsi="宋体" w:cs="宋体"/>
                <w:kern w:val="0"/>
                <w:sz w:val="24"/>
                <w:szCs w:val="24"/>
              </w:rPr>
              <w:br/>
              <w:t>    (2)外业检查</w:t>
            </w:r>
            <w:r w:rsidRPr="004B4CF1">
              <w:rPr>
                <w:rFonts w:ascii="宋体" w:eastAsia="宋体" w:hAnsi="宋体" w:cs="宋体"/>
                <w:kern w:val="0"/>
                <w:sz w:val="24"/>
                <w:szCs w:val="24"/>
              </w:rPr>
              <w:br/>
              <w:t>   巡视检查根据室内检查的情况，有计划地确定巡视路线，进行实地对照查看。主要检查地物、地貌有无遗漏；等高线是否逼真合理；符号、注记是否正确等。</w:t>
            </w:r>
            <w:r w:rsidRPr="004B4CF1">
              <w:rPr>
                <w:rFonts w:ascii="宋体" w:eastAsia="宋体" w:hAnsi="宋体" w:cs="宋体"/>
                <w:kern w:val="0"/>
                <w:sz w:val="24"/>
                <w:szCs w:val="24"/>
              </w:rPr>
              <w:br/>
            </w:r>
            <w:r w:rsidRPr="004B4CF1">
              <w:rPr>
                <w:rFonts w:ascii="宋体" w:eastAsia="宋体" w:hAnsi="宋体" w:cs="宋体"/>
                <w:kern w:val="0"/>
                <w:sz w:val="24"/>
                <w:szCs w:val="24"/>
              </w:rPr>
              <w:lastRenderedPageBreak/>
              <w:t>  仪器设站检查根据室内检查和巡视检查发现的问题，到野外设站检查，除对发现的问题进行修正和补测外，还要对本测站所洲地形进行检查，看原测地形图是否符合要求。仪器检查量每幅图一般为10％左右。</w:t>
            </w:r>
            <w:r w:rsidRPr="004B4CF1">
              <w:rPr>
                <w:rFonts w:ascii="宋体" w:eastAsia="宋体" w:hAnsi="宋体" w:cs="宋体"/>
                <w:kern w:val="0"/>
                <w:sz w:val="24"/>
                <w:szCs w:val="24"/>
              </w:rPr>
              <w:br/>
              <w:t>3．地形图的整饰</w:t>
            </w:r>
            <w:r w:rsidRPr="004B4CF1">
              <w:rPr>
                <w:rFonts w:ascii="宋体" w:eastAsia="宋体" w:hAnsi="宋体" w:cs="宋体"/>
                <w:kern w:val="0"/>
                <w:sz w:val="24"/>
                <w:szCs w:val="24"/>
              </w:rPr>
              <w:br/>
              <w:t>  当原因经过拼接和检查后，还应清绘和整饰，使用面更加合理，清晰、美观。整饰的顺序是先图内后图外；先地物后地貌；先注记后符号。图上的注记、地物以及等高线均按规定的图式进行注记和绘制，但应注意等高线不能通过注记和地物。</w:t>
            </w:r>
            <w:r w:rsidRPr="004B4CF1">
              <w:rPr>
                <w:rFonts w:ascii="宋体" w:eastAsia="宋体" w:hAnsi="宋体" w:cs="宋体"/>
                <w:kern w:val="0"/>
                <w:sz w:val="24"/>
                <w:szCs w:val="24"/>
              </w:rPr>
              <w:br/>
              <w:t xml:space="preserve">　</w:t>
            </w:r>
            <w:r w:rsidRPr="004B4CF1">
              <w:rPr>
                <w:rFonts w:ascii="宋体" w:eastAsia="宋体" w:hAnsi="宋体" w:cs="宋体"/>
                <w:kern w:val="0"/>
                <w:sz w:val="24"/>
                <w:szCs w:val="24"/>
              </w:rPr>
              <w:br/>
            </w:r>
            <w:r w:rsidRPr="004B4CF1">
              <w:rPr>
                <w:rFonts w:ascii="宋体" w:eastAsia="宋体" w:hAnsi="宋体" w:cs="宋体"/>
                <w:kern w:val="0"/>
                <w:sz w:val="24"/>
                <w:szCs w:val="24"/>
              </w:rPr>
              <w:br/>
            </w:r>
          </w:p>
          <w:p w:rsidR="004B4CF1" w:rsidRPr="004B4CF1" w:rsidRDefault="004B4CF1" w:rsidP="004B4CF1">
            <w:pPr>
              <w:widowControl/>
              <w:jc w:val="left"/>
              <w:rPr>
                <w:rFonts w:ascii="宋体" w:eastAsia="宋体" w:hAnsi="宋体" w:cs="宋体"/>
                <w:kern w:val="0"/>
                <w:sz w:val="24"/>
                <w:szCs w:val="24"/>
              </w:rPr>
            </w:pPr>
            <w:r>
              <w:rPr>
                <w:rFonts w:ascii="宋体" w:eastAsia="宋体" w:hAnsi="宋体" w:cs="宋体"/>
                <w:noProof/>
                <w:kern w:val="0"/>
                <w:sz w:val="24"/>
                <w:szCs w:val="24"/>
              </w:rPr>
              <w:drawing>
                <wp:inline distT="0" distB="0" distL="0" distR="0">
                  <wp:extent cx="9525" cy="9525"/>
                  <wp:effectExtent l="0" t="0" r="0" b="0"/>
                  <wp:docPr id="8" name="paperPicArea1"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perPicArea1"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B4CF1" w:rsidRPr="004B4CF1" w:rsidRDefault="004B4CF1" w:rsidP="004B4CF1">
      <w:pPr>
        <w:widowControl/>
        <w:jc w:val="left"/>
        <w:rPr>
          <w:rFonts w:ascii="宋体" w:eastAsia="宋体" w:hAnsi="宋体" w:cs="宋体" w:hint="eastAsia"/>
          <w:kern w:val="0"/>
          <w:sz w:val="24"/>
          <w:szCs w:val="24"/>
        </w:rPr>
      </w:pPr>
      <w:r>
        <w:rPr>
          <w:rFonts w:ascii="宋体" w:eastAsia="宋体" w:hAnsi="宋体" w:cs="宋体"/>
          <w:noProof/>
          <w:kern w:val="0"/>
          <w:sz w:val="24"/>
          <w:szCs w:val="24"/>
        </w:rPr>
        <w:lastRenderedPageBreak/>
        <w:drawing>
          <wp:inline distT="0" distB="0" distL="0" distR="0">
            <wp:extent cx="9525" cy="9525"/>
            <wp:effectExtent l="0" t="0" r="0" b="0"/>
            <wp:docPr id="9" name="图片 9"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kern w:val="0"/>
          <w:sz w:val="24"/>
          <w:szCs w:val="24"/>
        </w:rPr>
        <w:t>标签(Tags)：</w:t>
      </w:r>
      <w:hyperlink r:id="rId5" w:tooltip="看看其它&quot;比例尺&quot;相关日志" w:history="1">
        <w:r w:rsidRPr="004B4CF1">
          <w:rPr>
            <w:rFonts w:ascii="宋体" w:eastAsia="宋体" w:hAnsi="宋体" w:cs="宋体" w:hint="eastAsia"/>
            <w:color w:val="0000FF"/>
            <w:kern w:val="0"/>
            <w:sz w:val="24"/>
            <w:szCs w:val="24"/>
            <w:u w:val="single"/>
          </w:rPr>
          <w:t>比例尺</w:t>
        </w:r>
      </w:hyperlink>
      <w:r w:rsidRPr="004B4CF1">
        <w:rPr>
          <w:rFonts w:ascii="宋体" w:eastAsia="宋体" w:hAnsi="宋体" w:cs="宋体" w:hint="eastAsia"/>
          <w:kern w:val="0"/>
          <w:sz w:val="24"/>
          <w:szCs w:val="24"/>
        </w:rPr>
        <w:t> </w:t>
      </w:r>
      <w:hyperlink r:id="rId6" w:tooltip="看看其它&quot;地形图&quot;相关日志" w:history="1">
        <w:r w:rsidRPr="004B4CF1">
          <w:rPr>
            <w:rFonts w:ascii="宋体" w:eastAsia="宋体" w:hAnsi="宋体" w:cs="宋体" w:hint="eastAsia"/>
            <w:color w:val="0000FF"/>
            <w:kern w:val="0"/>
            <w:sz w:val="24"/>
            <w:szCs w:val="24"/>
            <w:u w:val="single"/>
          </w:rPr>
          <w:t>地形图</w:t>
        </w:r>
      </w:hyperlink>
      <w:r w:rsidRPr="004B4CF1">
        <w:rPr>
          <w:rFonts w:ascii="宋体" w:eastAsia="宋体" w:hAnsi="宋体" w:cs="宋体" w:hint="eastAsia"/>
          <w:kern w:val="0"/>
          <w:sz w:val="24"/>
          <w:szCs w:val="24"/>
        </w:rPr>
        <w:t> </w:t>
      </w:r>
      <w:hyperlink r:id="rId7" w:tooltip="看看其它&quot;图号&quot;相关日志" w:history="1">
        <w:r w:rsidRPr="004B4CF1">
          <w:rPr>
            <w:rFonts w:ascii="宋体" w:eastAsia="宋体" w:hAnsi="宋体" w:cs="宋体" w:hint="eastAsia"/>
            <w:color w:val="0000FF"/>
            <w:kern w:val="0"/>
            <w:sz w:val="24"/>
            <w:szCs w:val="24"/>
            <w:u w:val="single"/>
          </w:rPr>
          <w:t>图号</w:t>
        </w:r>
      </w:hyperlink>
      <w:r w:rsidRPr="004B4CF1">
        <w:rPr>
          <w:rFonts w:ascii="宋体" w:eastAsia="宋体" w:hAnsi="宋体" w:cs="宋体" w:hint="eastAsia"/>
          <w:kern w:val="0"/>
          <w:sz w:val="24"/>
          <w:szCs w:val="24"/>
        </w:rPr>
        <w:t> </w:t>
      </w:r>
      <w:hyperlink r:id="rId8" w:tooltip="看看其它&quot;编号&quot;相关日志" w:history="1">
        <w:r w:rsidRPr="004B4CF1">
          <w:rPr>
            <w:rFonts w:ascii="宋体" w:eastAsia="宋体" w:hAnsi="宋体" w:cs="宋体" w:hint="eastAsia"/>
            <w:color w:val="0000FF"/>
            <w:kern w:val="0"/>
            <w:sz w:val="24"/>
            <w:szCs w:val="24"/>
            <w:u w:val="single"/>
          </w:rPr>
          <w:t>编号</w:t>
        </w:r>
      </w:hyperlink>
      <w:r w:rsidRPr="004B4CF1">
        <w:rPr>
          <w:rFonts w:ascii="宋体" w:eastAsia="宋体" w:hAnsi="宋体" w:cs="宋体" w:hint="eastAsia"/>
          <w:kern w:val="0"/>
          <w:sz w:val="24"/>
          <w:szCs w:val="24"/>
        </w:rPr>
        <w:t> </w:t>
      </w:r>
      <w:hyperlink r:id="rId9" w:tooltip="看看其它&quot;图廓&quot;相关日志" w:history="1">
        <w:r w:rsidRPr="004B4CF1">
          <w:rPr>
            <w:rFonts w:ascii="宋体" w:eastAsia="宋体" w:hAnsi="宋体" w:cs="宋体" w:hint="eastAsia"/>
            <w:color w:val="0000FF"/>
            <w:kern w:val="0"/>
            <w:sz w:val="24"/>
            <w:szCs w:val="24"/>
            <w:u w:val="single"/>
          </w:rPr>
          <w:t>图廓</w:t>
        </w:r>
      </w:hyperlink>
    </w:p>
    <w:p w:rsidR="004B4CF1" w:rsidRPr="004B4CF1" w:rsidRDefault="004B4CF1" w:rsidP="004B4CF1">
      <w:pPr>
        <w:widowControl/>
        <w:jc w:val="left"/>
        <w:rPr>
          <w:rFonts w:ascii="宋体" w:eastAsia="宋体" w:hAnsi="宋体" w:cs="宋体" w:hint="eastAsia"/>
          <w:kern w:val="0"/>
          <w:sz w:val="24"/>
          <w:szCs w:val="24"/>
        </w:rPr>
      </w:pPr>
      <w:r w:rsidRPr="004B4CF1">
        <w:rPr>
          <w:rFonts w:ascii="宋体" w:eastAsia="宋体" w:hAnsi="宋体" w:cs="宋体" w:hint="eastAsia"/>
          <w:kern w:val="0"/>
          <w:sz w:val="24"/>
          <w:szCs w:val="24"/>
        </w:rPr>
        <w:t xml:space="preserve">本文链接： </w:t>
      </w:r>
      <w:r w:rsidRPr="004B4CF1">
        <w:rPr>
          <w:rFonts w:ascii="宋体" w:eastAsia="宋体" w:hAnsi="宋体" w:cs="宋体"/>
          <w:kern w:val="0"/>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9" type="#_x0000_t75" style="width:61.5pt;height:18pt" o:ole="">
            <v:imagedata r:id="rId10" o:title=""/>
          </v:shape>
          <w:control r:id="rId11" w:name="DefaultOcxName" w:shapeid="_x0000_i1099"/>
        </w:object>
      </w:r>
      <w:r w:rsidRPr="004B4CF1">
        <w:rPr>
          <w:rFonts w:ascii="宋体" w:eastAsia="宋体" w:hAnsi="宋体" w:cs="宋体" w:hint="eastAsia"/>
          <w:kern w:val="0"/>
          <w:sz w:val="24"/>
          <w:szCs w:val="24"/>
        </w:rPr>
        <w:t xml:space="preserve">复制 </w:t>
      </w:r>
    </w:p>
    <w:p w:rsidR="004B4CF1" w:rsidRPr="004B4CF1" w:rsidRDefault="004B4CF1" w:rsidP="004B4CF1">
      <w:pPr>
        <w:widowControl/>
        <w:jc w:val="left"/>
        <w:rPr>
          <w:rFonts w:ascii="宋体" w:eastAsia="宋体" w:hAnsi="宋体" w:cs="宋体" w:hint="eastAsia"/>
          <w:kern w:val="0"/>
          <w:sz w:val="24"/>
          <w:szCs w:val="24"/>
        </w:rPr>
      </w:pPr>
      <w:r w:rsidRPr="004B4CF1">
        <w:rPr>
          <w:rFonts w:ascii="宋体" w:eastAsia="宋体" w:hAnsi="宋体" w:cs="宋体" w:hint="eastAsia"/>
          <w:kern w:val="0"/>
          <w:sz w:val="24"/>
          <w:szCs w:val="24"/>
        </w:rPr>
        <w:t xml:space="preserve">签名档 </w:t>
      </w:r>
    </w:p>
    <w:p w:rsidR="004B4CF1" w:rsidRPr="004B4CF1" w:rsidRDefault="004B4CF1" w:rsidP="004B4CF1">
      <w:pPr>
        <w:widowControl/>
        <w:jc w:val="left"/>
        <w:rPr>
          <w:rFonts w:ascii="宋体" w:eastAsia="宋体" w:hAnsi="宋体" w:cs="宋体" w:hint="eastAsia"/>
          <w:kern w:val="0"/>
          <w:sz w:val="24"/>
          <w:szCs w:val="24"/>
        </w:rPr>
      </w:pPr>
      <w:r w:rsidRPr="004B4CF1">
        <w:rPr>
          <w:rFonts w:ascii="宋体" w:eastAsia="宋体" w:hAnsi="宋体" w:cs="宋体" w:hint="eastAsia"/>
          <w:kern w:val="0"/>
          <w:sz w:val="24"/>
          <w:szCs w:val="24"/>
        </w:rPr>
        <w:t>爱我所爱/恨我所恨</w:t>
      </w:r>
    </w:p>
    <w:p w:rsidR="004B4CF1" w:rsidRPr="004B4CF1" w:rsidRDefault="004B4CF1" w:rsidP="004B4CF1">
      <w:pPr>
        <w:widowControl/>
        <w:jc w:val="left"/>
        <w:rPr>
          <w:rFonts w:ascii="宋体" w:eastAsia="宋体" w:hAnsi="宋体" w:cs="宋体" w:hint="eastAsia"/>
          <w:kern w:val="0"/>
          <w:sz w:val="24"/>
          <w:szCs w:val="24"/>
        </w:rPr>
      </w:pPr>
      <w:hyperlink r:id="rId12" w:tooltip="上一篇" w:history="1">
        <w:r>
          <w:rPr>
            <w:rFonts w:ascii="宋体" w:eastAsia="宋体" w:hAnsi="宋体" w:cs="宋体"/>
            <w:noProof/>
            <w:color w:val="0000FF"/>
            <w:kern w:val="0"/>
            <w:sz w:val="24"/>
            <w:szCs w:val="24"/>
          </w:rPr>
          <w:drawing>
            <wp:inline distT="0" distB="0" distL="0" distR="0">
              <wp:extent cx="9525" cy="9525"/>
              <wp:effectExtent l="0" t="0" r="0" b="0"/>
              <wp:docPr id="10" name="图片 10" descr="http://imgcache.qq.com/ac/b.gif">
                <a:hlinkClick xmlns:a="http://schemas.openxmlformats.org/drawingml/2006/main" r:id="rId8" tooltip="上一篇"/>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gcache.qq.com/ac/b.gif">
                        <a:hlinkClick r:id="rId8" tooltip="上一篇"/>
                      </pic:cNvP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color w:val="0000FF"/>
            <w:kern w:val="0"/>
            <w:sz w:val="24"/>
            <w:szCs w:val="24"/>
            <w:u w:val="single"/>
          </w:rPr>
          <w:t>上一篇</w:t>
        </w:r>
      </w:hyperlink>
      <w:r w:rsidRPr="004B4CF1">
        <w:rPr>
          <w:rFonts w:ascii="宋体" w:eastAsia="宋体" w:hAnsi="宋体" w:cs="宋体" w:hint="eastAsia"/>
          <w:kern w:val="0"/>
          <w:sz w:val="24"/>
          <w:szCs w:val="24"/>
        </w:rPr>
        <w:t xml:space="preserve"> </w:t>
      </w:r>
      <w:hyperlink r:id="rId13" w:tooltip="下一篇" w:history="1">
        <w:r>
          <w:rPr>
            <w:rFonts w:ascii="宋体" w:eastAsia="宋体" w:hAnsi="宋体" w:cs="宋体"/>
            <w:noProof/>
            <w:color w:val="0000FF"/>
            <w:kern w:val="0"/>
            <w:sz w:val="24"/>
            <w:szCs w:val="24"/>
          </w:rPr>
          <w:drawing>
            <wp:inline distT="0" distB="0" distL="0" distR="0">
              <wp:extent cx="9525" cy="9525"/>
              <wp:effectExtent l="0" t="0" r="0" b="0"/>
              <wp:docPr id="11" name="图片 11" descr="http://imgcache.qq.com/ac/b.gif">
                <a:hlinkClick xmlns:a="http://schemas.openxmlformats.org/drawingml/2006/main" r:id="rId8" tooltip="下一篇"/>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imgcache.qq.com/ac/b.gif">
                        <a:hlinkClick r:id="rId8" tooltip="下一篇"/>
                      </pic:cNvP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color w:val="0000FF"/>
            <w:kern w:val="0"/>
            <w:sz w:val="24"/>
            <w:szCs w:val="24"/>
            <w:u w:val="single"/>
          </w:rPr>
          <w:t>下一篇</w:t>
        </w:r>
      </w:hyperlink>
      <w:r w:rsidRPr="004B4CF1">
        <w:rPr>
          <w:rFonts w:ascii="宋体" w:eastAsia="宋体" w:hAnsi="宋体" w:cs="宋体" w:hint="eastAsia"/>
          <w:kern w:val="0"/>
          <w:sz w:val="24"/>
          <w:szCs w:val="24"/>
        </w:rPr>
        <w:t xml:space="preserve"> </w:t>
      </w:r>
      <w:r>
        <w:rPr>
          <w:rFonts w:ascii="宋体" w:eastAsia="宋体" w:hAnsi="宋体" w:cs="宋体"/>
          <w:noProof/>
          <w:kern w:val="0"/>
          <w:sz w:val="24"/>
          <w:szCs w:val="24"/>
        </w:rPr>
        <w:drawing>
          <wp:inline distT="0" distB="0" distL="0" distR="0">
            <wp:extent cx="9525" cy="9525"/>
            <wp:effectExtent l="0" t="0" r="0" b="0"/>
            <wp:docPr id="12" name="图片 12"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hyperlink r:id="rId14" w:tooltip="返回日志列表" w:history="1">
        <w:r w:rsidRPr="004B4CF1">
          <w:rPr>
            <w:rFonts w:ascii="宋体" w:eastAsia="宋体" w:hAnsi="宋体" w:cs="宋体" w:hint="eastAsia"/>
            <w:color w:val="0000FF"/>
            <w:kern w:val="0"/>
            <w:sz w:val="24"/>
            <w:szCs w:val="24"/>
            <w:u w:val="single"/>
          </w:rPr>
          <w:t>返回日志列表</w:t>
        </w:r>
      </w:hyperlink>
      <w:r w:rsidRPr="004B4CF1">
        <w:rPr>
          <w:rFonts w:ascii="宋体" w:eastAsia="宋体" w:hAnsi="宋体" w:cs="宋体" w:hint="eastAsia"/>
          <w:kern w:val="0"/>
          <w:sz w:val="24"/>
          <w:szCs w:val="24"/>
        </w:rPr>
        <w:t xml:space="preserve"> </w:t>
      </w:r>
    </w:p>
    <w:p w:rsidR="004B4CF1" w:rsidRPr="004B4CF1" w:rsidRDefault="004B4CF1" w:rsidP="004B4CF1">
      <w:pPr>
        <w:widowControl/>
        <w:spacing w:before="100" w:beforeAutospacing="1" w:after="100" w:afterAutospacing="1"/>
        <w:jc w:val="left"/>
        <w:outlineLvl w:val="2"/>
        <w:rPr>
          <w:rFonts w:ascii="宋体" w:eastAsia="宋体" w:hAnsi="宋体" w:cs="宋体" w:hint="eastAsia"/>
          <w:b/>
          <w:bCs/>
          <w:kern w:val="0"/>
          <w:sz w:val="27"/>
          <w:szCs w:val="27"/>
        </w:rPr>
      </w:pPr>
      <w:r>
        <w:rPr>
          <w:rFonts w:ascii="宋体" w:eastAsia="宋体" w:hAnsi="宋体" w:cs="宋体"/>
          <w:b/>
          <w:bCs/>
          <w:noProof/>
          <w:kern w:val="0"/>
          <w:sz w:val="27"/>
          <w:szCs w:val="27"/>
        </w:rPr>
        <w:drawing>
          <wp:inline distT="0" distB="0" distL="0" distR="0">
            <wp:extent cx="9525" cy="9525"/>
            <wp:effectExtent l="0" t="0" r="0" b="0"/>
            <wp:docPr id="13" name="图片 13"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b/>
          <w:bCs/>
          <w:kern w:val="0"/>
          <w:sz w:val="27"/>
          <w:szCs w:val="27"/>
        </w:rPr>
        <w:t>评论列表</w:t>
      </w:r>
    </w:p>
    <w:p w:rsidR="004B4CF1" w:rsidRPr="004B4CF1" w:rsidRDefault="004B4CF1" w:rsidP="004B4CF1">
      <w:pPr>
        <w:widowControl/>
        <w:jc w:val="left"/>
        <w:rPr>
          <w:rFonts w:ascii="宋体" w:eastAsia="宋体" w:hAnsi="宋体" w:cs="宋体" w:hint="eastAsia"/>
          <w:kern w:val="0"/>
          <w:sz w:val="24"/>
          <w:szCs w:val="24"/>
        </w:rPr>
      </w:pPr>
      <w:hyperlink r:id="rId15" w:tgtFrame="_blank" w:history="1">
        <w:r>
          <w:rPr>
            <w:rFonts w:ascii="宋体" w:eastAsia="宋体" w:hAnsi="宋体" w:cs="宋体"/>
            <w:noProof/>
            <w:color w:val="0000FF"/>
            <w:kern w:val="0"/>
            <w:sz w:val="24"/>
            <w:szCs w:val="24"/>
          </w:rPr>
          <w:drawing>
            <wp:inline distT="0" distB="0" distL="0" distR="0">
              <wp:extent cx="9525" cy="9525"/>
              <wp:effectExtent l="0" t="0" r="0" b="0"/>
              <wp:docPr id="14" name="图片 14" descr="http://imgcache.qq.com/ac/b.gif">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imgcache.qq.com/ac/b.gif">
                        <a:hlinkClick r:id="rId15" tgtFrame="_blank"/>
                      </pic:cNvP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color w:val="0000FF"/>
            <w:kern w:val="0"/>
            <w:sz w:val="24"/>
            <w:szCs w:val="24"/>
            <w:u w:val="single"/>
          </w:rPr>
          <w:t>想第一个看到日志抢沙发？</w:t>
        </w:r>
      </w:hyperlink>
    </w:p>
    <w:p w:rsidR="004B4CF1" w:rsidRPr="004B4CF1" w:rsidRDefault="004B4CF1" w:rsidP="004B4CF1">
      <w:pPr>
        <w:widowControl/>
        <w:jc w:val="left"/>
        <w:rPr>
          <w:rFonts w:ascii="宋体" w:eastAsia="宋体" w:hAnsi="宋体" w:cs="宋体" w:hint="eastAsia"/>
          <w:vanish/>
          <w:kern w:val="0"/>
          <w:sz w:val="24"/>
          <w:szCs w:val="24"/>
        </w:rPr>
      </w:pPr>
      <w:r>
        <w:rPr>
          <w:rFonts w:ascii="宋体" w:eastAsia="宋体" w:hAnsi="宋体" w:cs="宋体"/>
          <w:noProof/>
          <w:vanish/>
          <w:kern w:val="0"/>
          <w:sz w:val="24"/>
          <w:szCs w:val="24"/>
        </w:rPr>
        <w:drawing>
          <wp:inline distT="0" distB="0" distL="0" distR="0">
            <wp:extent cx="9525" cy="9525"/>
            <wp:effectExtent l="0" t="0" r="0" b="0"/>
            <wp:docPr id="15" name="图片 15"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vanish/>
          <w:kern w:val="0"/>
          <w:sz w:val="24"/>
          <w:szCs w:val="24"/>
        </w:rPr>
        <w:t>QQ空间温馨提示：腾讯官方不会以任何留言方式向您发布中奖信息。请勿轻信留言中的中奖信息，更不要拨打陌生电话及向陌生帐户汇款，谨防受骗！识别更多网络骗术，请点击：</w:t>
      </w:r>
      <w:hyperlink r:id="rId16" w:tgtFrame="_blank" w:history="1">
        <w:r w:rsidRPr="004B4CF1">
          <w:rPr>
            <w:rFonts w:ascii="宋体" w:eastAsia="宋体" w:hAnsi="宋体" w:cs="宋体" w:hint="eastAsia"/>
            <w:vanish/>
            <w:color w:val="0000FF"/>
            <w:kern w:val="0"/>
            <w:sz w:val="24"/>
            <w:szCs w:val="24"/>
            <w:u w:val="single"/>
          </w:rPr>
          <w:t>腾讯反骗术帮助中心。</w:t>
        </w:r>
      </w:hyperlink>
    </w:p>
    <w:p w:rsidR="004B4CF1" w:rsidRPr="004B4CF1" w:rsidRDefault="004B4CF1" w:rsidP="004B4CF1">
      <w:pPr>
        <w:widowControl/>
        <w:jc w:val="left"/>
        <w:rPr>
          <w:rFonts w:ascii="宋体" w:eastAsia="宋体" w:hAnsi="宋体" w:cs="宋体" w:hint="eastAsia"/>
          <w:vanish/>
          <w:kern w:val="0"/>
          <w:sz w:val="24"/>
          <w:szCs w:val="24"/>
        </w:rPr>
      </w:pPr>
      <w:r w:rsidRPr="004B4CF1">
        <w:rPr>
          <w:rFonts w:ascii="宋体" w:eastAsia="宋体" w:hAnsi="宋体" w:cs="宋体" w:hint="eastAsia"/>
          <w:vanish/>
          <w:kern w:val="0"/>
          <w:sz w:val="24"/>
          <w:szCs w:val="24"/>
        </w:rPr>
        <w:t>发表评论</w:t>
      </w:r>
    </w:p>
    <w:p w:rsidR="004B4CF1" w:rsidRPr="004B4CF1" w:rsidRDefault="004B4CF1" w:rsidP="004B4CF1">
      <w:pPr>
        <w:widowControl/>
        <w:jc w:val="left"/>
        <w:rPr>
          <w:rFonts w:ascii="宋体" w:eastAsia="宋体" w:hAnsi="宋体" w:cs="宋体" w:hint="eastAsia"/>
          <w:vanish/>
          <w:kern w:val="0"/>
          <w:sz w:val="24"/>
          <w:szCs w:val="24"/>
        </w:rPr>
      </w:pPr>
      <w:hyperlink r:id="rId17" w:tooltip="取消批量删除评论" w:history="1">
        <w:r w:rsidRPr="004B4CF1">
          <w:rPr>
            <w:rFonts w:ascii="宋体" w:eastAsia="宋体" w:hAnsi="宋体" w:cs="宋体" w:hint="eastAsia"/>
            <w:vanish/>
            <w:color w:val="0000FF"/>
            <w:kern w:val="0"/>
            <w:sz w:val="24"/>
            <w:szCs w:val="24"/>
            <w:u w:val="single"/>
          </w:rPr>
          <w:t>取消批量删除</w:t>
        </w:r>
      </w:hyperlink>
      <w:hyperlink r:id="rId18" w:tooltip="批量删除评论" w:history="1">
        <w:r w:rsidRPr="004B4CF1">
          <w:rPr>
            <w:rFonts w:ascii="宋体" w:eastAsia="宋体" w:hAnsi="宋体" w:cs="宋体" w:hint="eastAsia"/>
            <w:vanish/>
            <w:color w:val="0000FF"/>
            <w:kern w:val="0"/>
            <w:sz w:val="24"/>
            <w:szCs w:val="24"/>
            <w:u w:val="single"/>
          </w:rPr>
          <w:t>批量删除</w:t>
        </w:r>
      </w:hyperlink>
      <w:r w:rsidRPr="004B4CF1">
        <w:rPr>
          <w:rFonts w:ascii="宋体" w:eastAsia="宋体" w:hAnsi="宋体" w:cs="宋体" w:hint="eastAsia"/>
          <w:vanish/>
          <w:kern w:val="0"/>
          <w:sz w:val="24"/>
          <w:szCs w:val="24"/>
        </w:rPr>
        <w:t xml:space="preserve"> </w:t>
      </w:r>
    </w:p>
    <w:p w:rsidR="004B4CF1" w:rsidRPr="004B4CF1" w:rsidRDefault="004B4CF1" w:rsidP="004B4CF1">
      <w:pPr>
        <w:widowControl/>
        <w:jc w:val="left"/>
        <w:rPr>
          <w:rFonts w:ascii="宋体" w:eastAsia="宋体" w:hAnsi="宋体" w:cs="宋体" w:hint="eastAsia"/>
          <w:vanish/>
          <w:kern w:val="0"/>
          <w:sz w:val="24"/>
          <w:szCs w:val="24"/>
        </w:rPr>
      </w:pPr>
      <w:r w:rsidRPr="004B4CF1">
        <w:rPr>
          <w:rFonts w:ascii="宋体" w:eastAsia="宋体" w:hAnsi="宋体" w:cs="宋体"/>
          <w:vanish/>
          <w:kern w:val="0"/>
          <w:sz w:val="24"/>
          <w:szCs w:val="24"/>
        </w:rPr>
        <w:object w:dxaOrig="1440" w:dyaOrig="1440">
          <v:shape id="_x0000_i1098" type="#_x0000_t75" style="width:20.25pt;height:15.75pt" o:ole="">
            <v:imagedata r:id="rId19" o:title=""/>
          </v:shape>
          <w:control r:id="rId20" w:name="DefaultOcxName1" w:shapeid="_x0000_i1098"/>
        </w:object>
      </w:r>
      <w:r w:rsidRPr="004B4CF1">
        <w:rPr>
          <w:rFonts w:ascii="宋体" w:eastAsia="宋体" w:hAnsi="宋体" w:cs="宋体" w:hint="eastAsia"/>
          <w:vanish/>
          <w:kern w:val="0"/>
          <w:sz w:val="24"/>
          <w:szCs w:val="24"/>
        </w:rPr>
        <w:t>全选删除</w:t>
      </w:r>
    </w:p>
    <w:p w:rsidR="004B4CF1" w:rsidRPr="004B4CF1" w:rsidRDefault="004B4CF1" w:rsidP="004B4CF1">
      <w:pPr>
        <w:widowControl/>
        <w:jc w:val="left"/>
        <w:rPr>
          <w:rFonts w:ascii="宋体" w:eastAsia="宋体" w:hAnsi="宋体" w:cs="宋体" w:hint="eastAsia"/>
          <w:kern w:val="0"/>
          <w:sz w:val="24"/>
          <w:szCs w:val="24"/>
        </w:rPr>
      </w:pPr>
      <w:r w:rsidRPr="004B4CF1">
        <w:rPr>
          <w:rFonts w:ascii="宋体" w:eastAsia="宋体" w:hAnsi="宋体" w:cs="宋体"/>
          <w:kern w:val="0"/>
          <w:sz w:val="24"/>
          <w:szCs w:val="24"/>
        </w:rPr>
        <w:object w:dxaOrig="1440" w:dyaOrig="1440">
          <v:shape id="_x0000_i1097" type="#_x0000_t75" style="width:20.25pt;height:15.75pt" o:ole="">
            <v:imagedata r:id="rId19" o:title=""/>
          </v:shape>
          <w:control r:id="rId21" w:name="DefaultOcxName2" w:shapeid="_x0000_i1097"/>
        </w:object>
      </w:r>
      <w:r w:rsidRPr="004B4CF1">
        <w:rPr>
          <w:rFonts w:ascii="宋体" w:eastAsia="宋体" w:hAnsi="宋体" w:cs="宋体" w:hint="eastAsia"/>
          <w:kern w:val="0"/>
          <w:sz w:val="24"/>
          <w:szCs w:val="24"/>
        </w:rPr>
        <w:t>使用签名档</w:t>
      </w:r>
      <w:r w:rsidRPr="004B4CF1">
        <w:rPr>
          <w:rFonts w:ascii="宋体" w:eastAsia="宋体" w:hAnsi="宋体" w:cs="宋体"/>
          <w:kern w:val="0"/>
          <w:sz w:val="24"/>
          <w:szCs w:val="24"/>
        </w:rPr>
        <w:object w:dxaOrig="1440" w:dyaOrig="1440">
          <v:shape id="_x0000_i1096" type="#_x0000_t75" style="width:20.25pt;height:15.75pt" o:ole="">
            <v:imagedata r:id="rId19" o:title=""/>
          </v:shape>
          <w:control r:id="rId22" w:name="DefaultOcxName3" w:shapeid="_x0000_i1096"/>
        </w:object>
      </w:r>
      <w:r w:rsidRPr="004B4CF1">
        <w:rPr>
          <w:rFonts w:ascii="宋体" w:eastAsia="宋体" w:hAnsi="宋体" w:cs="宋体" w:hint="eastAsia"/>
          <w:kern w:val="0"/>
          <w:sz w:val="24"/>
          <w:szCs w:val="24"/>
        </w:rPr>
        <w:t>匿名评论</w:t>
      </w:r>
      <w:r w:rsidRPr="004B4CF1">
        <w:rPr>
          <w:rFonts w:ascii="宋体" w:eastAsia="宋体" w:hAnsi="宋体" w:cs="宋体" w:hint="eastAsia"/>
          <w:b/>
          <w:bCs/>
          <w:kern w:val="0"/>
          <w:sz w:val="24"/>
          <w:szCs w:val="24"/>
        </w:rPr>
        <w:t>发表评论</w:t>
      </w:r>
    </w:p>
    <w:p w:rsidR="004B4CF1" w:rsidRPr="004B4CF1" w:rsidRDefault="004B4CF1" w:rsidP="004B4CF1">
      <w:pPr>
        <w:widowControl/>
        <w:jc w:val="left"/>
        <w:rPr>
          <w:rFonts w:ascii="宋体" w:eastAsia="宋体" w:hAnsi="宋体" w:cs="宋体" w:hint="eastAsia"/>
          <w:kern w:val="0"/>
          <w:sz w:val="24"/>
          <w:szCs w:val="24"/>
        </w:rPr>
      </w:pPr>
      <w:r w:rsidRPr="004B4CF1">
        <w:rPr>
          <w:rFonts w:ascii="宋体" w:eastAsia="宋体" w:hAnsi="宋体" w:cs="宋体"/>
          <w:kern w:val="0"/>
          <w:sz w:val="24"/>
          <w:szCs w:val="24"/>
        </w:rPr>
        <w:object w:dxaOrig="1440" w:dyaOrig="1440">
          <v:shape id="_x0000_i1095" type="#_x0000_t75" style="width:249.75pt;height:145.5pt" o:ole="">
            <v:imagedata r:id="rId23" o:title=""/>
          </v:shape>
          <w:control r:id="rId24" w:name="DefaultOcxName4" w:shapeid="_x0000_i1095"/>
        </w:object>
      </w:r>
    </w:p>
    <w:p w:rsidR="004B4CF1" w:rsidRPr="004B4CF1" w:rsidRDefault="004B4CF1" w:rsidP="004B4CF1">
      <w:pPr>
        <w:widowControl/>
        <w:jc w:val="left"/>
        <w:rPr>
          <w:rFonts w:ascii="宋体" w:eastAsia="宋体" w:hAnsi="宋体" w:cs="宋体" w:hint="eastAsia"/>
          <w:kern w:val="0"/>
          <w:sz w:val="24"/>
          <w:szCs w:val="24"/>
        </w:rPr>
      </w:pPr>
      <w:hyperlink r:id="rId25" w:tooltip="展开设置" w:history="1">
        <w:r w:rsidRPr="004B4CF1">
          <w:rPr>
            <w:rFonts w:ascii="宋体" w:eastAsia="宋体" w:hAnsi="宋体" w:cs="宋体" w:hint="eastAsia"/>
            <w:b/>
            <w:bCs/>
            <w:color w:val="0000FF"/>
            <w:kern w:val="0"/>
            <w:sz w:val="24"/>
            <w:szCs w:val="24"/>
            <w:u w:val="single"/>
          </w:rPr>
          <w:t>设置</w:t>
        </w:r>
      </w:hyperlink>
      <w:r w:rsidRPr="004B4CF1">
        <w:rPr>
          <w:rFonts w:ascii="宋体" w:eastAsia="宋体" w:hAnsi="宋体" w:cs="宋体" w:hint="eastAsia"/>
          <w:kern w:val="0"/>
          <w:sz w:val="24"/>
          <w:szCs w:val="24"/>
        </w:rPr>
        <w:t> </w:t>
      </w:r>
      <w:r>
        <w:rPr>
          <w:rFonts w:ascii="宋体" w:eastAsia="宋体" w:hAnsi="宋体" w:cs="宋体"/>
          <w:noProof/>
          <w:color w:val="0000FF"/>
          <w:kern w:val="0"/>
          <w:sz w:val="24"/>
          <w:szCs w:val="24"/>
        </w:rPr>
        <w:drawing>
          <wp:inline distT="0" distB="0" distL="0" distR="0">
            <wp:extent cx="9525" cy="9525"/>
            <wp:effectExtent l="0" t="0" r="0" b="0"/>
            <wp:docPr id="16" name="图片 16" descr="展开设置">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展开设置">
                      <a:hlinkClick r:id="rId8"/>
                    </pic:cNvP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Pr>
          <w:rFonts w:ascii="宋体" w:eastAsia="宋体" w:hAnsi="宋体" w:cs="宋体"/>
          <w:noProof/>
          <w:vanish/>
          <w:color w:val="0000FF"/>
          <w:kern w:val="0"/>
          <w:sz w:val="24"/>
          <w:szCs w:val="24"/>
        </w:rPr>
        <w:drawing>
          <wp:inline distT="0" distB="0" distL="0" distR="0">
            <wp:extent cx="9525" cy="9525"/>
            <wp:effectExtent l="0" t="0" r="0" b="0"/>
            <wp:docPr id="17" name="图片 17" descr="收起设置">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收起设置">
                      <a:hlinkClick r:id="rId8"/>
                    </pic:cNvP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kern w:val="0"/>
          <w:sz w:val="24"/>
          <w:szCs w:val="24"/>
        </w:rPr>
        <w:t>  </w:t>
      </w:r>
    </w:p>
    <w:p w:rsidR="004B4CF1" w:rsidRPr="004B4CF1" w:rsidRDefault="004B4CF1" w:rsidP="004B4CF1">
      <w:pPr>
        <w:widowControl/>
        <w:spacing w:before="100" w:beforeAutospacing="1" w:after="100" w:afterAutospacing="1"/>
        <w:jc w:val="left"/>
        <w:rPr>
          <w:rFonts w:ascii="宋体" w:eastAsia="宋体" w:hAnsi="宋体" w:cs="宋体" w:hint="eastAsia"/>
          <w:vanish/>
          <w:kern w:val="0"/>
          <w:sz w:val="24"/>
          <w:szCs w:val="24"/>
        </w:rPr>
      </w:pPr>
      <w:r w:rsidRPr="004B4CF1">
        <w:rPr>
          <w:rFonts w:ascii="宋体" w:eastAsia="宋体" w:hAnsi="宋体" w:cs="宋体"/>
          <w:vanish/>
          <w:kern w:val="0"/>
          <w:sz w:val="24"/>
          <w:szCs w:val="24"/>
        </w:rPr>
        <w:object w:dxaOrig="1440" w:dyaOrig="1440">
          <v:shape id="_x0000_i1094" type="#_x0000_t75" style="width:20.25pt;height:15.75pt" o:ole="">
            <v:imagedata r:id="rId19" o:title=""/>
          </v:shape>
          <w:control r:id="rId26" w:name="DefaultOcxName5" w:shapeid="_x0000_i1094"/>
        </w:object>
      </w:r>
      <w:r w:rsidRPr="004B4CF1">
        <w:rPr>
          <w:rFonts w:ascii="宋体" w:eastAsia="宋体" w:hAnsi="宋体" w:cs="宋体" w:hint="eastAsia"/>
          <w:vanish/>
          <w:kern w:val="0"/>
          <w:sz w:val="24"/>
          <w:szCs w:val="24"/>
        </w:rPr>
        <w:t>使用签名档       道具：</w:t>
      </w:r>
      <w:r w:rsidRPr="004B4CF1">
        <w:rPr>
          <w:rFonts w:ascii="宋体" w:eastAsia="宋体" w:hAnsi="宋体" w:cs="宋体"/>
          <w:vanish/>
          <w:kern w:val="0"/>
          <w:sz w:val="24"/>
          <w:szCs w:val="24"/>
        </w:rPr>
        <w:object w:dxaOrig="1440" w:dyaOrig="1440">
          <v:shape id="_x0000_i1093" type="#_x0000_t75" style="width:60.75pt;height:18pt" o:ole="">
            <v:imagedata r:id="rId27" o:title=""/>
          </v:shape>
          <w:control r:id="rId28" w:name="DefaultOcxName6" w:shapeid="_x0000_i1093"/>
        </w:object>
      </w:r>
      <w:r w:rsidRPr="004B4CF1">
        <w:rPr>
          <w:rFonts w:ascii="宋体" w:eastAsia="宋体" w:hAnsi="宋体" w:cs="宋体" w:hint="eastAsia"/>
          <w:vanish/>
          <w:kern w:val="0"/>
          <w:sz w:val="24"/>
          <w:szCs w:val="24"/>
        </w:rPr>
        <w:t>       </w:t>
      </w:r>
      <w:r w:rsidRPr="004B4CF1">
        <w:rPr>
          <w:rFonts w:ascii="宋体" w:eastAsia="宋体" w:hAnsi="宋体" w:cs="宋体"/>
          <w:vanish/>
          <w:kern w:val="0"/>
          <w:sz w:val="24"/>
          <w:szCs w:val="24"/>
        </w:rPr>
        <w:object w:dxaOrig="1440" w:dyaOrig="1440">
          <v:shape id="_x0000_i1092" type="#_x0000_t75" style="width:20.25pt;height:15.75pt" o:ole="">
            <v:imagedata r:id="rId19" o:title=""/>
          </v:shape>
          <w:control r:id="rId29" w:name="DefaultOcxName7" w:shapeid="_x0000_i1092"/>
        </w:object>
      </w:r>
      <w:r w:rsidRPr="004B4CF1">
        <w:rPr>
          <w:rFonts w:ascii="宋体" w:eastAsia="宋体" w:hAnsi="宋体" w:cs="宋体" w:hint="eastAsia"/>
          <w:vanish/>
          <w:kern w:val="0"/>
          <w:sz w:val="24"/>
          <w:szCs w:val="24"/>
        </w:rPr>
        <w:t xml:space="preserve"> 悄悄话 | (以小纸条形式发送)   </w:t>
      </w:r>
      <w:hyperlink r:id="rId30" w:history="1">
        <w:r w:rsidRPr="004B4CF1">
          <w:rPr>
            <w:rFonts w:ascii="宋体" w:eastAsia="宋体" w:hAnsi="宋体" w:cs="宋体" w:hint="eastAsia"/>
            <w:vanish/>
            <w:color w:val="0000FF"/>
            <w:kern w:val="0"/>
            <w:sz w:val="24"/>
            <w:szCs w:val="24"/>
            <w:u w:val="single"/>
          </w:rPr>
          <w:t>查看今日免费发送数量</w:t>
        </w:r>
      </w:hyperlink>
    </w:p>
    <w:p w:rsidR="004B4CF1" w:rsidRPr="004B4CF1" w:rsidRDefault="004B4CF1" w:rsidP="004B4CF1">
      <w:pPr>
        <w:widowControl/>
        <w:spacing w:before="100" w:beforeAutospacing="1" w:after="100" w:afterAutospacing="1"/>
        <w:jc w:val="left"/>
        <w:rPr>
          <w:rFonts w:ascii="宋体" w:eastAsia="宋体" w:hAnsi="宋体" w:cs="宋体" w:hint="eastAsia"/>
          <w:vanish/>
          <w:kern w:val="0"/>
          <w:sz w:val="24"/>
          <w:szCs w:val="24"/>
        </w:rPr>
      </w:pPr>
      <w:r w:rsidRPr="004B4CF1">
        <w:rPr>
          <w:rFonts w:ascii="宋体" w:eastAsia="宋体" w:hAnsi="宋体" w:cs="宋体"/>
          <w:vanish/>
          <w:kern w:val="0"/>
          <w:sz w:val="24"/>
          <w:szCs w:val="24"/>
        </w:rPr>
        <w:object w:dxaOrig="1440" w:dyaOrig="1440">
          <v:shape id="_x0000_i1091" type="#_x0000_t75" style="width:20.25pt;height:15.75pt" o:ole="">
            <v:imagedata r:id="rId19" o:title=""/>
          </v:shape>
          <w:control r:id="rId31" w:name="DefaultOcxName8" w:shapeid="_x0000_i1091"/>
        </w:object>
      </w:r>
      <w:r w:rsidRPr="004B4CF1">
        <w:rPr>
          <w:rFonts w:ascii="宋体" w:eastAsia="宋体" w:hAnsi="宋体" w:cs="宋体" w:hint="eastAsia"/>
          <w:vanish/>
          <w:kern w:val="0"/>
          <w:sz w:val="24"/>
          <w:szCs w:val="24"/>
        </w:rPr>
        <w:t>通知到好友信息中心（该评论可显示在QQ好友及关注我的友人的信息中心）</w:t>
      </w:r>
    </w:p>
    <w:p w:rsidR="004B4CF1" w:rsidRPr="004B4CF1" w:rsidRDefault="004B4CF1" w:rsidP="004B4CF1">
      <w:pPr>
        <w:widowControl/>
        <w:jc w:val="left"/>
        <w:rPr>
          <w:rFonts w:ascii="宋体" w:eastAsia="宋体" w:hAnsi="宋体" w:cs="宋体" w:hint="eastAsia"/>
          <w:kern w:val="0"/>
          <w:sz w:val="24"/>
          <w:szCs w:val="24"/>
        </w:rPr>
      </w:pPr>
      <w:r w:rsidRPr="004B4CF1">
        <w:rPr>
          <w:rFonts w:ascii="宋体" w:eastAsia="宋体" w:hAnsi="宋体" w:cs="宋体" w:hint="eastAsia"/>
          <w:kern w:val="0"/>
          <w:sz w:val="24"/>
          <w:szCs w:val="24"/>
        </w:rPr>
        <w:t>确定</w:t>
      </w:r>
    </w:p>
    <w:p w:rsidR="004B4CF1" w:rsidRPr="004B4CF1" w:rsidRDefault="004B4CF1" w:rsidP="004B4CF1">
      <w:pPr>
        <w:widowControl/>
        <w:jc w:val="left"/>
        <w:rPr>
          <w:rFonts w:ascii="宋体" w:eastAsia="宋体" w:hAnsi="宋体" w:cs="宋体" w:hint="eastAsia"/>
          <w:kern w:val="0"/>
          <w:sz w:val="24"/>
          <w:szCs w:val="24"/>
        </w:rPr>
      </w:pPr>
      <w:hyperlink r:id="rId32" w:tooltip="上一篇" w:history="1">
        <w:r>
          <w:rPr>
            <w:rFonts w:ascii="宋体" w:eastAsia="宋体" w:hAnsi="宋体" w:cs="宋体"/>
            <w:noProof/>
            <w:color w:val="0000FF"/>
            <w:kern w:val="0"/>
            <w:sz w:val="24"/>
            <w:szCs w:val="24"/>
          </w:rPr>
          <w:drawing>
            <wp:inline distT="0" distB="0" distL="0" distR="0">
              <wp:extent cx="9525" cy="9525"/>
              <wp:effectExtent l="0" t="0" r="0" b="0"/>
              <wp:docPr id="18" name="图片 18" descr="http://imgcache.qq.com/ac/b.gif">
                <a:hlinkClick xmlns:a="http://schemas.openxmlformats.org/drawingml/2006/main" r:id="rId8" tooltip="上一篇"/>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imgcache.qq.com/ac/b.gif">
                        <a:hlinkClick r:id="rId8" tooltip="上一篇"/>
                      </pic:cNvP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color w:val="0000FF"/>
            <w:kern w:val="0"/>
            <w:sz w:val="24"/>
            <w:szCs w:val="24"/>
            <w:u w:val="single"/>
          </w:rPr>
          <w:t>上一篇</w:t>
        </w:r>
      </w:hyperlink>
      <w:r w:rsidRPr="004B4CF1">
        <w:rPr>
          <w:rFonts w:ascii="宋体" w:eastAsia="宋体" w:hAnsi="宋体" w:cs="宋体" w:hint="eastAsia"/>
          <w:kern w:val="0"/>
          <w:sz w:val="24"/>
          <w:szCs w:val="24"/>
        </w:rPr>
        <w:t>  </w:t>
      </w:r>
      <w:hyperlink r:id="rId33" w:tooltip="下一篇" w:history="1">
        <w:r>
          <w:rPr>
            <w:rFonts w:ascii="宋体" w:eastAsia="宋体" w:hAnsi="宋体" w:cs="宋体"/>
            <w:noProof/>
            <w:color w:val="0000FF"/>
            <w:kern w:val="0"/>
            <w:sz w:val="24"/>
            <w:szCs w:val="24"/>
          </w:rPr>
          <w:drawing>
            <wp:inline distT="0" distB="0" distL="0" distR="0">
              <wp:extent cx="9525" cy="9525"/>
              <wp:effectExtent l="0" t="0" r="0" b="0"/>
              <wp:docPr id="19" name="图片 19" descr="http://imgcache.qq.com/ac/b.gif">
                <a:hlinkClick xmlns:a="http://schemas.openxmlformats.org/drawingml/2006/main" r:id="rId8" tooltip="下一篇"/>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imgcache.qq.com/ac/b.gif">
                        <a:hlinkClick r:id="rId8" tooltip="下一篇"/>
                      </pic:cNvPr>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4B4CF1">
          <w:rPr>
            <w:rFonts w:ascii="宋体" w:eastAsia="宋体" w:hAnsi="宋体" w:cs="宋体" w:hint="eastAsia"/>
            <w:color w:val="0000FF"/>
            <w:kern w:val="0"/>
            <w:sz w:val="24"/>
            <w:szCs w:val="24"/>
            <w:u w:val="single"/>
          </w:rPr>
          <w:t>下一篇</w:t>
        </w:r>
      </w:hyperlink>
      <w:r w:rsidRPr="004B4CF1">
        <w:rPr>
          <w:rFonts w:ascii="宋体" w:eastAsia="宋体" w:hAnsi="宋体" w:cs="宋体" w:hint="eastAsia"/>
          <w:kern w:val="0"/>
          <w:sz w:val="24"/>
          <w:szCs w:val="24"/>
        </w:rPr>
        <w:t>  </w:t>
      </w:r>
      <w:r>
        <w:rPr>
          <w:rFonts w:ascii="宋体" w:eastAsia="宋体" w:hAnsi="宋体" w:cs="宋体"/>
          <w:noProof/>
          <w:kern w:val="0"/>
          <w:sz w:val="24"/>
          <w:szCs w:val="24"/>
        </w:rPr>
        <w:drawing>
          <wp:inline distT="0" distB="0" distL="0" distR="0">
            <wp:extent cx="9525" cy="9525"/>
            <wp:effectExtent l="0" t="0" r="0" b="0"/>
            <wp:docPr id="20" name="图片 20" descr="http://imgcache.qq.com/ac/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imgcache.qq.com/ac/b.gif"/>
                    <pic:cNvPicPr>
                      <a:picLocks noChangeAspect="1" noChangeArrowheads="1"/>
                    </pic:cNvPicPr>
                  </pic:nvPicPr>
                  <pic:blipFill>
                    <a:blip r:embed="rId4"/>
                    <a:srcRect/>
                    <a:stretch>
                      <a:fillRect/>
                    </a:stretch>
                  </pic:blipFill>
                  <pic:spPr bwMode="auto">
                    <a:xfrm>
                      <a:off x="0" y="0"/>
                      <a:ext cx="9525" cy="9525"/>
                    </a:xfrm>
                    <a:prstGeom prst="rect">
                      <a:avLst/>
                    </a:prstGeom>
                    <a:noFill/>
                    <a:ln w="9525">
                      <a:noFill/>
                      <a:miter lim="800000"/>
                      <a:headEnd/>
                      <a:tailEnd/>
                    </a:ln>
                  </pic:spPr>
                </pic:pic>
              </a:graphicData>
            </a:graphic>
          </wp:inline>
        </w:drawing>
      </w:r>
      <w:hyperlink r:id="rId34" w:tooltip="返回日志列表" w:history="1">
        <w:r w:rsidRPr="004B4CF1">
          <w:rPr>
            <w:rFonts w:ascii="宋体" w:eastAsia="宋体" w:hAnsi="宋体" w:cs="宋体" w:hint="eastAsia"/>
            <w:color w:val="0000FF"/>
            <w:kern w:val="0"/>
            <w:sz w:val="24"/>
            <w:szCs w:val="24"/>
            <w:u w:val="single"/>
          </w:rPr>
          <w:t>返回日志列表</w:t>
        </w:r>
      </w:hyperlink>
    </w:p>
    <w:p w:rsidR="004B4CF1" w:rsidRPr="004B4CF1" w:rsidRDefault="004B4CF1" w:rsidP="004B4CF1">
      <w:pPr>
        <w:widowControl/>
        <w:jc w:val="left"/>
        <w:rPr>
          <w:rFonts w:ascii="宋体" w:eastAsia="宋体" w:hAnsi="宋体" w:cs="宋体" w:hint="eastAsia"/>
          <w:kern w:val="0"/>
          <w:sz w:val="24"/>
          <w:szCs w:val="24"/>
        </w:rPr>
      </w:pPr>
      <w:r w:rsidRPr="004B4CF1">
        <w:rPr>
          <w:rFonts w:ascii="宋体" w:eastAsia="宋体" w:hAnsi="宋体" w:cs="宋体" w:hint="eastAsia"/>
          <w:kern w:val="0"/>
          <w:sz w:val="24"/>
          <w:szCs w:val="24"/>
        </w:rPr>
        <w:pict/>
      </w:r>
      <w:r w:rsidRPr="004B4CF1">
        <w:rPr>
          <w:rFonts w:ascii="宋体" w:eastAsia="宋体" w:hAnsi="宋体" w:cs="宋体" w:hint="eastAsia"/>
          <w:kern w:val="0"/>
          <w:sz w:val="24"/>
          <w:szCs w:val="24"/>
        </w:rPr>
        <w:pict/>
      </w:r>
      <w:r w:rsidRPr="004B4CF1">
        <w:rPr>
          <w:rFonts w:ascii="宋体" w:eastAsia="宋体" w:hAnsi="宋体" w:cs="宋体" w:hint="eastAsia"/>
          <w:kern w:val="0"/>
          <w:sz w:val="24"/>
          <w:szCs w:val="24"/>
        </w:rPr>
        <w:pict/>
      </w:r>
      <w:r w:rsidRPr="004B4CF1">
        <w:rPr>
          <w:rFonts w:ascii="宋体" w:eastAsia="宋体" w:hAnsi="宋体" w:cs="宋体" w:hint="eastAsia"/>
          <w:kern w:val="0"/>
          <w:sz w:val="24"/>
          <w:szCs w:val="24"/>
        </w:rPr>
        <w:pict/>
      </w:r>
      <w:r w:rsidRPr="004B4CF1">
        <w:rPr>
          <w:rFonts w:ascii="宋体" w:eastAsia="宋体" w:hAnsi="宋体" w:cs="宋体" w:hint="eastAsia"/>
          <w:kern w:val="0"/>
          <w:sz w:val="24"/>
          <w:szCs w:val="24"/>
        </w:rPr>
        <w:t>loading......</w:t>
      </w:r>
    </w:p>
    <w:p w:rsidR="00704095" w:rsidRDefault="00704095">
      <w:pPr>
        <w:rPr>
          <w:rFonts w:hint="eastAsia"/>
        </w:rPr>
      </w:pPr>
    </w:p>
    <w:sectPr w:rsidR="00704095" w:rsidSect="0070409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B4CF1"/>
    <w:rsid w:val="004B4CF1"/>
    <w:rsid w:val="0070409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4095"/>
    <w:pPr>
      <w:widowControl w:val="0"/>
      <w:jc w:val="both"/>
    </w:pPr>
  </w:style>
  <w:style w:type="paragraph" w:styleId="2">
    <w:name w:val="heading 2"/>
    <w:basedOn w:val="a"/>
    <w:link w:val="2Char"/>
    <w:uiPriority w:val="9"/>
    <w:qFormat/>
    <w:rsid w:val="004B4CF1"/>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4B4CF1"/>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4B4CF1"/>
    <w:rPr>
      <w:rFonts w:ascii="宋体" w:eastAsia="宋体" w:hAnsi="宋体" w:cs="宋体"/>
      <w:b/>
      <w:bCs/>
      <w:kern w:val="0"/>
      <w:sz w:val="36"/>
      <w:szCs w:val="36"/>
    </w:rPr>
  </w:style>
  <w:style w:type="character" w:customStyle="1" w:styleId="3Char">
    <w:name w:val="标题 3 Char"/>
    <w:basedOn w:val="a0"/>
    <w:link w:val="3"/>
    <w:uiPriority w:val="9"/>
    <w:rsid w:val="004B4CF1"/>
    <w:rPr>
      <w:rFonts w:ascii="宋体" w:eastAsia="宋体" w:hAnsi="宋体" w:cs="宋体"/>
      <w:b/>
      <w:bCs/>
      <w:kern w:val="0"/>
      <w:sz w:val="27"/>
      <w:szCs w:val="27"/>
    </w:rPr>
  </w:style>
  <w:style w:type="character" w:customStyle="1" w:styleId="returnlist">
    <w:name w:val="return_list"/>
    <w:basedOn w:val="a0"/>
    <w:rsid w:val="004B4CF1"/>
  </w:style>
  <w:style w:type="character" w:customStyle="1" w:styleId="blogtits">
    <w:name w:val="blog_tits"/>
    <w:basedOn w:val="a0"/>
    <w:rsid w:val="004B4CF1"/>
  </w:style>
  <w:style w:type="character" w:styleId="a3">
    <w:name w:val="Hyperlink"/>
    <w:basedOn w:val="a0"/>
    <w:uiPriority w:val="99"/>
    <w:semiHidden/>
    <w:unhideWhenUsed/>
    <w:rsid w:val="004B4CF1"/>
    <w:rPr>
      <w:color w:val="0000FF"/>
      <w:u w:val="single"/>
    </w:rPr>
  </w:style>
  <w:style w:type="character" w:customStyle="1" w:styleId="num">
    <w:name w:val="num"/>
    <w:basedOn w:val="a0"/>
    <w:rsid w:val="004B4CF1"/>
  </w:style>
  <w:style w:type="character" w:customStyle="1" w:styleId="splr">
    <w:name w:val="splr"/>
    <w:basedOn w:val="a0"/>
    <w:rsid w:val="004B4CF1"/>
  </w:style>
  <w:style w:type="character" w:customStyle="1" w:styleId="hit">
    <w:name w:val="hit"/>
    <w:basedOn w:val="a0"/>
    <w:rsid w:val="004B4CF1"/>
  </w:style>
  <w:style w:type="character" w:customStyle="1" w:styleId="bloginfo">
    <w:name w:val="blog_info"/>
    <w:basedOn w:val="a0"/>
    <w:rsid w:val="004B4CF1"/>
  </w:style>
  <w:style w:type="character" w:customStyle="1" w:styleId="tagstit">
    <w:name w:val="tags_tit"/>
    <w:basedOn w:val="a0"/>
    <w:rsid w:val="004B4CF1"/>
  </w:style>
  <w:style w:type="character" w:styleId="a4">
    <w:name w:val="Strong"/>
    <w:basedOn w:val="a0"/>
    <w:uiPriority w:val="22"/>
    <w:qFormat/>
    <w:rsid w:val="004B4CF1"/>
    <w:rPr>
      <w:b/>
      <w:bCs/>
    </w:rPr>
  </w:style>
  <w:style w:type="paragraph" w:customStyle="1" w:styleId="toolboxitem">
    <w:name w:val="tool_box_item"/>
    <w:basedOn w:val="a"/>
    <w:rsid w:val="004B4CF1"/>
    <w:pPr>
      <w:widowControl/>
      <w:spacing w:before="100" w:beforeAutospacing="1" w:after="100" w:afterAutospacing="1"/>
      <w:jc w:val="left"/>
    </w:pPr>
    <w:rPr>
      <w:rFonts w:ascii="宋体" w:eastAsia="宋体" w:hAnsi="宋体" w:cs="宋体"/>
      <w:kern w:val="0"/>
      <w:sz w:val="24"/>
      <w:szCs w:val="24"/>
    </w:rPr>
  </w:style>
  <w:style w:type="character" w:customStyle="1" w:styleId="tools">
    <w:name w:val="tools"/>
    <w:basedOn w:val="a0"/>
    <w:rsid w:val="004B4CF1"/>
  </w:style>
  <w:style w:type="paragraph" w:customStyle="1" w:styleId="none">
    <w:name w:val="none"/>
    <w:basedOn w:val="a"/>
    <w:rsid w:val="004B4CF1"/>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4B4CF1"/>
    <w:rPr>
      <w:sz w:val="18"/>
      <w:szCs w:val="18"/>
    </w:rPr>
  </w:style>
  <w:style w:type="character" w:customStyle="1" w:styleId="Char">
    <w:name w:val="批注框文本 Char"/>
    <w:basedOn w:val="a0"/>
    <w:link w:val="a5"/>
    <w:uiPriority w:val="99"/>
    <w:semiHidden/>
    <w:rsid w:val="004B4CF1"/>
    <w:rPr>
      <w:sz w:val="18"/>
      <w:szCs w:val="18"/>
    </w:rPr>
  </w:style>
</w:styles>
</file>

<file path=word/webSettings.xml><?xml version="1.0" encoding="utf-8"?>
<w:webSettings xmlns:r="http://schemas.openxmlformats.org/officeDocument/2006/relationships" xmlns:w="http://schemas.openxmlformats.org/wordprocessingml/2006/main">
  <w:divs>
    <w:div w:id="1283809659">
      <w:bodyDiv w:val="1"/>
      <w:marLeft w:val="0"/>
      <w:marRight w:val="0"/>
      <w:marTop w:val="0"/>
      <w:marBottom w:val="0"/>
      <w:divBdr>
        <w:top w:val="none" w:sz="0" w:space="0" w:color="auto"/>
        <w:left w:val="none" w:sz="0" w:space="0" w:color="auto"/>
        <w:bottom w:val="none" w:sz="0" w:space="0" w:color="auto"/>
        <w:right w:val="none" w:sz="0" w:space="0" w:color="auto"/>
      </w:divBdr>
      <w:divsChild>
        <w:div w:id="2048408986">
          <w:marLeft w:val="0"/>
          <w:marRight w:val="0"/>
          <w:marTop w:val="0"/>
          <w:marBottom w:val="0"/>
          <w:divBdr>
            <w:top w:val="none" w:sz="0" w:space="0" w:color="auto"/>
            <w:left w:val="none" w:sz="0" w:space="0" w:color="auto"/>
            <w:bottom w:val="none" w:sz="0" w:space="0" w:color="auto"/>
            <w:right w:val="none" w:sz="0" w:space="0" w:color="auto"/>
          </w:divBdr>
          <w:divsChild>
            <w:div w:id="1378822077">
              <w:marLeft w:val="0"/>
              <w:marRight w:val="0"/>
              <w:marTop w:val="0"/>
              <w:marBottom w:val="0"/>
              <w:divBdr>
                <w:top w:val="none" w:sz="0" w:space="0" w:color="auto"/>
                <w:left w:val="none" w:sz="0" w:space="0" w:color="auto"/>
                <w:bottom w:val="none" w:sz="0" w:space="0" w:color="auto"/>
                <w:right w:val="none" w:sz="0" w:space="0" w:color="auto"/>
              </w:divBdr>
              <w:divsChild>
                <w:div w:id="95832875">
                  <w:marLeft w:val="0"/>
                  <w:marRight w:val="0"/>
                  <w:marTop w:val="0"/>
                  <w:marBottom w:val="0"/>
                  <w:divBdr>
                    <w:top w:val="none" w:sz="0" w:space="0" w:color="auto"/>
                    <w:left w:val="none" w:sz="0" w:space="0" w:color="auto"/>
                    <w:bottom w:val="none" w:sz="0" w:space="0" w:color="auto"/>
                    <w:right w:val="none" w:sz="0" w:space="0" w:color="auto"/>
                  </w:divBdr>
                  <w:divsChild>
                    <w:div w:id="1240672679">
                      <w:marLeft w:val="0"/>
                      <w:marRight w:val="0"/>
                      <w:marTop w:val="0"/>
                      <w:marBottom w:val="0"/>
                      <w:divBdr>
                        <w:top w:val="none" w:sz="0" w:space="0" w:color="auto"/>
                        <w:left w:val="none" w:sz="0" w:space="0" w:color="auto"/>
                        <w:bottom w:val="none" w:sz="0" w:space="0" w:color="auto"/>
                        <w:right w:val="none" w:sz="0" w:space="0" w:color="auto"/>
                      </w:divBdr>
                      <w:divsChild>
                        <w:div w:id="1359115310">
                          <w:marLeft w:val="0"/>
                          <w:marRight w:val="0"/>
                          <w:marTop w:val="0"/>
                          <w:marBottom w:val="0"/>
                          <w:divBdr>
                            <w:top w:val="none" w:sz="0" w:space="0" w:color="auto"/>
                            <w:left w:val="none" w:sz="0" w:space="0" w:color="auto"/>
                            <w:bottom w:val="none" w:sz="0" w:space="0" w:color="auto"/>
                            <w:right w:val="none" w:sz="0" w:space="0" w:color="auto"/>
                          </w:divBdr>
                          <w:divsChild>
                            <w:div w:id="1278951340">
                              <w:marLeft w:val="0"/>
                              <w:marRight w:val="0"/>
                              <w:marTop w:val="0"/>
                              <w:marBottom w:val="0"/>
                              <w:divBdr>
                                <w:top w:val="none" w:sz="0" w:space="0" w:color="auto"/>
                                <w:left w:val="none" w:sz="0" w:space="0" w:color="auto"/>
                                <w:bottom w:val="none" w:sz="0" w:space="0" w:color="auto"/>
                                <w:right w:val="none" w:sz="0" w:space="0" w:color="auto"/>
                              </w:divBdr>
                            </w:div>
                          </w:divsChild>
                        </w:div>
                        <w:div w:id="1396272695">
                          <w:marLeft w:val="0"/>
                          <w:marRight w:val="0"/>
                          <w:marTop w:val="0"/>
                          <w:marBottom w:val="0"/>
                          <w:divBdr>
                            <w:top w:val="none" w:sz="0" w:space="0" w:color="auto"/>
                            <w:left w:val="none" w:sz="0" w:space="0" w:color="auto"/>
                            <w:bottom w:val="none" w:sz="0" w:space="0" w:color="auto"/>
                            <w:right w:val="none" w:sz="0" w:space="0" w:color="auto"/>
                          </w:divBdr>
                          <w:divsChild>
                            <w:div w:id="1992901305">
                              <w:marLeft w:val="0"/>
                              <w:marRight w:val="0"/>
                              <w:marTop w:val="0"/>
                              <w:marBottom w:val="0"/>
                              <w:divBdr>
                                <w:top w:val="none" w:sz="0" w:space="0" w:color="auto"/>
                                <w:left w:val="none" w:sz="0" w:space="0" w:color="auto"/>
                                <w:bottom w:val="none" w:sz="0" w:space="0" w:color="auto"/>
                                <w:right w:val="none" w:sz="0" w:space="0" w:color="auto"/>
                              </w:divBdr>
                              <w:divsChild>
                                <w:div w:id="1271163533">
                                  <w:marLeft w:val="0"/>
                                  <w:marRight w:val="0"/>
                                  <w:marTop w:val="0"/>
                                  <w:marBottom w:val="0"/>
                                  <w:divBdr>
                                    <w:top w:val="none" w:sz="0" w:space="0" w:color="auto"/>
                                    <w:left w:val="none" w:sz="0" w:space="0" w:color="auto"/>
                                    <w:bottom w:val="none" w:sz="0" w:space="0" w:color="auto"/>
                                    <w:right w:val="none" w:sz="0" w:space="0" w:color="auto"/>
                                  </w:divBdr>
                                  <w:divsChild>
                                    <w:div w:id="742802085">
                                      <w:marLeft w:val="0"/>
                                      <w:marRight w:val="0"/>
                                      <w:marTop w:val="0"/>
                                      <w:marBottom w:val="0"/>
                                      <w:divBdr>
                                        <w:top w:val="none" w:sz="0" w:space="0" w:color="auto"/>
                                        <w:left w:val="none" w:sz="0" w:space="0" w:color="auto"/>
                                        <w:bottom w:val="none" w:sz="0" w:space="0" w:color="auto"/>
                                        <w:right w:val="none" w:sz="0" w:space="0" w:color="auto"/>
                                      </w:divBdr>
                                    </w:div>
                                    <w:div w:id="1625843064">
                                      <w:marLeft w:val="0"/>
                                      <w:marRight w:val="0"/>
                                      <w:marTop w:val="0"/>
                                      <w:marBottom w:val="0"/>
                                      <w:divBdr>
                                        <w:top w:val="none" w:sz="0" w:space="0" w:color="auto"/>
                                        <w:left w:val="none" w:sz="0" w:space="0" w:color="auto"/>
                                        <w:bottom w:val="none" w:sz="0" w:space="0" w:color="auto"/>
                                        <w:right w:val="none" w:sz="0" w:space="0" w:color="auto"/>
                                      </w:divBdr>
                                    </w:div>
                                  </w:divsChild>
                                </w:div>
                                <w:div w:id="1184980705">
                                  <w:marLeft w:val="0"/>
                                  <w:marRight w:val="0"/>
                                  <w:marTop w:val="0"/>
                                  <w:marBottom w:val="0"/>
                                  <w:divBdr>
                                    <w:top w:val="none" w:sz="0" w:space="0" w:color="auto"/>
                                    <w:left w:val="none" w:sz="0" w:space="0" w:color="auto"/>
                                    <w:bottom w:val="none" w:sz="0" w:space="0" w:color="auto"/>
                                    <w:right w:val="none" w:sz="0" w:space="0" w:color="auto"/>
                                  </w:divBdr>
                                  <w:divsChild>
                                    <w:div w:id="469172228">
                                      <w:marLeft w:val="0"/>
                                      <w:marRight w:val="0"/>
                                      <w:marTop w:val="0"/>
                                      <w:marBottom w:val="0"/>
                                      <w:divBdr>
                                        <w:top w:val="none" w:sz="0" w:space="0" w:color="auto"/>
                                        <w:left w:val="none" w:sz="0" w:space="0" w:color="auto"/>
                                        <w:bottom w:val="none" w:sz="0" w:space="0" w:color="auto"/>
                                        <w:right w:val="none" w:sz="0" w:space="0" w:color="auto"/>
                                      </w:divBdr>
                                      <w:divsChild>
                                        <w:div w:id="1049649783">
                                          <w:marLeft w:val="0"/>
                                          <w:marRight w:val="0"/>
                                          <w:marTop w:val="0"/>
                                          <w:marBottom w:val="0"/>
                                          <w:divBdr>
                                            <w:top w:val="none" w:sz="0" w:space="0" w:color="auto"/>
                                            <w:left w:val="none" w:sz="0" w:space="0" w:color="auto"/>
                                            <w:bottom w:val="none" w:sz="0" w:space="0" w:color="auto"/>
                                            <w:right w:val="none" w:sz="0" w:space="0" w:color="auto"/>
                                          </w:divBdr>
                                          <w:divsChild>
                                            <w:div w:id="944926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02817">
                                      <w:marLeft w:val="0"/>
                                      <w:marRight w:val="0"/>
                                      <w:marTop w:val="0"/>
                                      <w:marBottom w:val="0"/>
                                      <w:divBdr>
                                        <w:top w:val="none" w:sz="0" w:space="0" w:color="auto"/>
                                        <w:left w:val="none" w:sz="0" w:space="0" w:color="auto"/>
                                        <w:bottom w:val="none" w:sz="0" w:space="0" w:color="auto"/>
                                        <w:right w:val="none" w:sz="0" w:space="0" w:color="auto"/>
                                      </w:divBdr>
                                      <w:divsChild>
                                        <w:div w:id="775753731">
                                          <w:marLeft w:val="0"/>
                                          <w:marRight w:val="0"/>
                                          <w:marTop w:val="0"/>
                                          <w:marBottom w:val="0"/>
                                          <w:divBdr>
                                            <w:top w:val="none" w:sz="0" w:space="0" w:color="auto"/>
                                            <w:left w:val="none" w:sz="0" w:space="0" w:color="auto"/>
                                            <w:bottom w:val="none" w:sz="0" w:space="0" w:color="auto"/>
                                            <w:right w:val="none" w:sz="0" w:space="0" w:color="auto"/>
                                          </w:divBdr>
                                        </w:div>
                                      </w:divsChild>
                                    </w:div>
                                    <w:div w:id="558634682">
                                      <w:marLeft w:val="0"/>
                                      <w:marRight w:val="0"/>
                                      <w:marTop w:val="0"/>
                                      <w:marBottom w:val="0"/>
                                      <w:divBdr>
                                        <w:top w:val="none" w:sz="0" w:space="0" w:color="auto"/>
                                        <w:left w:val="none" w:sz="0" w:space="0" w:color="auto"/>
                                        <w:bottom w:val="none" w:sz="0" w:space="0" w:color="auto"/>
                                        <w:right w:val="none" w:sz="0" w:space="0" w:color="auto"/>
                                      </w:divBdr>
                                      <w:divsChild>
                                        <w:div w:id="1688093558">
                                          <w:marLeft w:val="0"/>
                                          <w:marRight w:val="0"/>
                                          <w:marTop w:val="0"/>
                                          <w:marBottom w:val="0"/>
                                          <w:divBdr>
                                            <w:top w:val="none" w:sz="0" w:space="0" w:color="auto"/>
                                            <w:left w:val="none" w:sz="0" w:space="0" w:color="auto"/>
                                            <w:bottom w:val="none" w:sz="0" w:space="0" w:color="auto"/>
                                            <w:right w:val="none" w:sz="0" w:space="0" w:color="auto"/>
                                          </w:divBdr>
                                          <w:divsChild>
                                            <w:div w:id="200358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4550">
                                      <w:marLeft w:val="0"/>
                                      <w:marRight w:val="0"/>
                                      <w:marTop w:val="0"/>
                                      <w:marBottom w:val="0"/>
                                      <w:divBdr>
                                        <w:top w:val="none" w:sz="0" w:space="0" w:color="auto"/>
                                        <w:left w:val="none" w:sz="0" w:space="0" w:color="auto"/>
                                        <w:bottom w:val="none" w:sz="0" w:space="0" w:color="auto"/>
                                        <w:right w:val="none" w:sz="0" w:space="0" w:color="auto"/>
                                      </w:divBdr>
                                      <w:divsChild>
                                        <w:div w:id="1845777031">
                                          <w:marLeft w:val="0"/>
                                          <w:marRight w:val="0"/>
                                          <w:marTop w:val="0"/>
                                          <w:marBottom w:val="0"/>
                                          <w:divBdr>
                                            <w:top w:val="none" w:sz="0" w:space="0" w:color="auto"/>
                                            <w:left w:val="none" w:sz="0" w:space="0" w:color="auto"/>
                                            <w:bottom w:val="none" w:sz="0" w:space="0" w:color="auto"/>
                                            <w:right w:val="none" w:sz="0" w:space="0" w:color="auto"/>
                                          </w:divBdr>
                                        </w:div>
                                        <w:div w:id="789083351">
                                          <w:marLeft w:val="0"/>
                                          <w:marRight w:val="0"/>
                                          <w:marTop w:val="0"/>
                                          <w:marBottom w:val="0"/>
                                          <w:divBdr>
                                            <w:top w:val="none" w:sz="0" w:space="0" w:color="auto"/>
                                            <w:left w:val="none" w:sz="0" w:space="0" w:color="auto"/>
                                            <w:bottom w:val="none" w:sz="0" w:space="0" w:color="auto"/>
                                            <w:right w:val="none" w:sz="0" w:space="0" w:color="auto"/>
                                          </w:divBdr>
                                        </w:div>
                                      </w:divsChild>
                                    </w:div>
                                    <w:div w:id="1974749104">
                                      <w:marLeft w:val="0"/>
                                      <w:marRight w:val="0"/>
                                      <w:marTop w:val="0"/>
                                      <w:marBottom w:val="0"/>
                                      <w:divBdr>
                                        <w:top w:val="none" w:sz="0" w:space="0" w:color="auto"/>
                                        <w:left w:val="none" w:sz="0" w:space="0" w:color="auto"/>
                                        <w:bottom w:val="none" w:sz="0" w:space="0" w:color="auto"/>
                                        <w:right w:val="none" w:sz="0" w:space="0" w:color="auto"/>
                                      </w:divBdr>
                                    </w:div>
                                    <w:div w:id="1421372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187062">
              <w:marLeft w:val="0"/>
              <w:marRight w:val="0"/>
              <w:marTop w:val="0"/>
              <w:marBottom w:val="0"/>
              <w:divBdr>
                <w:top w:val="none" w:sz="0" w:space="0" w:color="auto"/>
                <w:left w:val="none" w:sz="0" w:space="0" w:color="auto"/>
                <w:bottom w:val="none" w:sz="0" w:space="0" w:color="auto"/>
                <w:right w:val="none" w:sz="0" w:space="0" w:color="auto"/>
              </w:divBdr>
              <w:divsChild>
                <w:div w:id="506556253">
                  <w:marLeft w:val="0"/>
                  <w:marRight w:val="0"/>
                  <w:marTop w:val="0"/>
                  <w:marBottom w:val="0"/>
                  <w:divBdr>
                    <w:top w:val="none" w:sz="0" w:space="0" w:color="auto"/>
                    <w:left w:val="none" w:sz="0" w:space="0" w:color="auto"/>
                    <w:bottom w:val="none" w:sz="0" w:space="0" w:color="auto"/>
                    <w:right w:val="none" w:sz="0" w:space="0" w:color="auto"/>
                  </w:divBdr>
                  <w:divsChild>
                    <w:div w:id="770009263">
                      <w:marLeft w:val="0"/>
                      <w:marRight w:val="0"/>
                      <w:marTop w:val="0"/>
                      <w:marBottom w:val="0"/>
                      <w:divBdr>
                        <w:top w:val="none" w:sz="0" w:space="0" w:color="auto"/>
                        <w:left w:val="none" w:sz="0" w:space="0" w:color="auto"/>
                        <w:bottom w:val="none" w:sz="0" w:space="0" w:color="auto"/>
                        <w:right w:val="none" w:sz="0" w:space="0" w:color="auto"/>
                      </w:divBdr>
                      <w:divsChild>
                        <w:div w:id="719399576">
                          <w:marLeft w:val="0"/>
                          <w:marRight w:val="0"/>
                          <w:marTop w:val="0"/>
                          <w:marBottom w:val="0"/>
                          <w:divBdr>
                            <w:top w:val="none" w:sz="0" w:space="0" w:color="auto"/>
                            <w:left w:val="none" w:sz="0" w:space="0" w:color="auto"/>
                            <w:bottom w:val="none" w:sz="0" w:space="0" w:color="auto"/>
                            <w:right w:val="none" w:sz="0" w:space="0" w:color="auto"/>
                          </w:divBdr>
                          <w:divsChild>
                            <w:div w:id="2144691456">
                              <w:marLeft w:val="0"/>
                              <w:marRight w:val="0"/>
                              <w:marTop w:val="0"/>
                              <w:marBottom w:val="0"/>
                              <w:divBdr>
                                <w:top w:val="none" w:sz="0" w:space="0" w:color="auto"/>
                                <w:left w:val="none" w:sz="0" w:space="0" w:color="auto"/>
                                <w:bottom w:val="none" w:sz="0" w:space="0" w:color="auto"/>
                                <w:right w:val="none" w:sz="0" w:space="0" w:color="auto"/>
                              </w:divBdr>
                              <w:divsChild>
                                <w:div w:id="415594955">
                                  <w:marLeft w:val="0"/>
                                  <w:marRight w:val="0"/>
                                  <w:marTop w:val="0"/>
                                  <w:marBottom w:val="0"/>
                                  <w:divBdr>
                                    <w:top w:val="none" w:sz="0" w:space="0" w:color="auto"/>
                                    <w:left w:val="none" w:sz="0" w:space="0" w:color="auto"/>
                                    <w:bottom w:val="none" w:sz="0" w:space="0" w:color="auto"/>
                                    <w:right w:val="none" w:sz="0" w:space="0" w:color="auto"/>
                                  </w:divBdr>
                                </w:div>
                              </w:divsChild>
                            </w:div>
                            <w:div w:id="1485274906">
                              <w:marLeft w:val="0"/>
                              <w:marRight w:val="0"/>
                              <w:marTop w:val="0"/>
                              <w:marBottom w:val="0"/>
                              <w:divBdr>
                                <w:top w:val="none" w:sz="0" w:space="0" w:color="auto"/>
                                <w:left w:val="none" w:sz="0" w:space="0" w:color="auto"/>
                                <w:bottom w:val="none" w:sz="0" w:space="0" w:color="auto"/>
                                <w:right w:val="none" w:sz="0" w:space="0" w:color="auto"/>
                              </w:divBdr>
                              <w:divsChild>
                                <w:div w:id="807669982">
                                  <w:marLeft w:val="0"/>
                                  <w:marRight w:val="0"/>
                                  <w:marTop w:val="0"/>
                                  <w:marBottom w:val="0"/>
                                  <w:divBdr>
                                    <w:top w:val="none" w:sz="0" w:space="0" w:color="auto"/>
                                    <w:left w:val="none" w:sz="0" w:space="0" w:color="auto"/>
                                    <w:bottom w:val="none" w:sz="0" w:space="0" w:color="auto"/>
                                    <w:right w:val="none" w:sz="0" w:space="0" w:color="auto"/>
                                  </w:divBdr>
                                  <w:divsChild>
                                    <w:div w:id="1665283316">
                                      <w:marLeft w:val="0"/>
                                      <w:marRight w:val="0"/>
                                      <w:marTop w:val="0"/>
                                      <w:marBottom w:val="0"/>
                                      <w:divBdr>
                                        <w:top w:val="none" w:sz="0" w:space="0" w:color="auto"/>
                                        <w:left w:val="none" w:sz="0" w:space="0" w:color="auto"/>
                                        <w:bottom w:val="none" w:sz="0" w:space="0" w:color="auto"/>
                                        <w:right w:val="none" w:sz="0" w:space="0" w:color="auto"/>
                                      </w:divBdr>
                                    </w:div>
                                    <w:div w:id="716660294">
                                      <w:marLeft w:val="0"/>
                                      <w:marRight w:val="0"/>
                                      <w:marTop w:val="0"/>
                                      <w:marBottom w:val="0"/>
                                      <w:divBdr>
                                        <w:top w:val="none" w:sz="0" w:space="0" w:color="auto"/>
                                        <w:left w:val="none" w:sz="0" w:space="0" w:color="auto"/>
                                        <w:bottom w:val="none" w:sz="0" w:space="0" w:color="auto"/>
                                        <w:right w:val="none" w:sz="0" w:space="0" w:color="auto"/>
                                      </w:divBdr>
                                      <w:divsChild>
                                        <w:div w:id="33895255">
                                          <w:marLeft w:val="0"/>
                                          <w:marRight w:val="0"/>
                                          <w:marTop w:val="0"/>
                                          <w:marBottom w:val="0"/>
                                          <w:divBdr>
                                            <w:top w:val="none" w:sz="0" w:space="0" w:color="auto"/>
                                            <w:left w:val="none" w:sz="0" w:space="0" w:color="auto"/>
                                            <w:bottom w:val="none" w:sz="0" w:space="0" w:color="auto"/>
                                            <w:right w:val="none" w:sz="0" w:space="0" w:color="auto"/>
                                          </w:divBdr>
                                        </w:div>
                                      </w:divsChild>
                                    </w:div>
                                    <w:div w:id="1295671504">
                                      <w:marLeft w:val="0"/>
                                      <w:marRight w:val="0"/>
                                      <w:marTop w:val="0"/>
                                      <w:marBottom w:val="0"/>
                                      <w:divBdr>
                                        <w:top w:val="none" w:sz="0" w:space="0" w:color="auto"/>
                                        <w:left w:val="none" w:sz="0" w:space="0" w:color="auto"/>
                                        <w:bottom w:val="none" w:sz="0" w:space="0" w:color="auto"/>
                                        <w:right w:val="none" w:sz="0" w:space="0" w:color="auto"/>
                                      </w:divBdr>
                                      <w:divsChild>
                                        <w:div w:id="1199047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77591">
                                  <w:marLeft w:val="0"/>
                                  <w:marRight w:val="0"/>
                                  <w:marTop w:val="0"/>
                                  <w:marBottom w:val="0"/>
                                  <w:divBdr>
                                    <w:top w:val="none" w:sz="0" w:space="0" w:color="auto"/>
                                    <w:left w:val="none" w:sz="0" w:space="0" w:color="auto"/>
                                    <w:bottom w:val="none" w:sz="0" w:space="0" w:color="auto"/>
                                    <w:right w:val="none" w:sz="0" w:space="0" w:color="auto"/>
                                  </w:divBdr>
                                  <w:divsChild>
                                    <w:div w:id="357774626">
                                      <w:marLeft w:val="0"/>
                                      <w:marRight w:val="0"/>
                                      <w:marTop w:val="0"/>
                                      <w:marBottom w:val="0"/>
                                      <w:divBdr>
                                        <w:top w:val="none" w:sz="0" w:space="0" w:color="auto"/>
                                        <w:left w:val="none" w:sz="0" w:space="0" w:color="auto"/>
                                        <w:bottom w:val="none" w:sz="0" w:space="0" w:color="auto"/>
                                        <w:right w:val="none" w:sz="0" w:space="0" w:color="auto"/>
                                      </w:divBdr>
                                    </w:div>
                                    <w:div w:id="1796171242">
                                      <w:marLeft w:val="0"/>
                                      <w:marRight w:val="0"/>
                                      <w:marTop w:val="0"/>
                                      <w:marBottom w:val="0"/>
                                      <w:divBdr>
                                        <w:top w:val="none" w:sz="0" w:space="0" w:color="auto"/>
                                        <w:left w:val="none" w:sz="0" w:space="0" w:color="auto"/>
                                        <w:bottom w:val="none" w:sz="0" w:space="0" w:color="auto"/>
                                        <w:right w:val="none" w:sz="0" w:space="0" w:color="auto"/>
                                      </w:divBdr>
                                    </w:div>
                                    <w:div w:id="1928270285">
                                      <w:marLeft w:val="0"/>
                                      <w:marRight w:val="0"/>
                                      <w:marTop w:val="0"/>
                                      <w:marBottom w:val="0"/>
                                      <w:divBdr>
                                        <w:top w:val="none" w:sz="0" w:space="0" w:color="auto"/>
                                        <w:left w:val="none" w:sz="0" w:space="0" w:color="auto"/>
                                        <w:bottom w:val="none" w:sz="0" w:space="0" w:color="auto"/>
                                        <w:right w:val="none" w:sz="0" w:space="0" w:color="auto"/>
                                      </w:divBdr>
                                    </w:div>
                                    <w:div w:id="1733456262">
                                      <w:marLeft w:val="0"/>
                                      <w:marRight w:val="0"/>
                                      <w:marTop w:val="0"/>
                                      <w:marBottom w:val="0"/>
                                      <w:divBdr>
                                        <w:top w:val="none" w:sz="0" w:space="0" w:color="auto"/>
                                        <w:left w:val="none" w:sz="0" w:space="0" w:color="auto"/>
                                        <w:bottom w:val="none" w:sz="0" w:space="0" w:color="auto"/>
                                        <w:right w:val="none" w:sz="0" w:space="0" w:color="auto"/>
                                      </w:divBdr>
                                    </w:div>
                                    <w:div w:id="1481654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9664248">
              <w:marLeft w:val="0"/>
              <w:marRight w:val="0"/>
              <w:marTop w:val="0"/>
              <w:marBottom w:val="0"/>
              <w:divBdr>
                <w:top w:val="none" w:sz="0" w:space="0" w:color="auto"/>
                <w:left w:val="none" w:sz="0" w:space="0" w:color="auto"/>
                <w:bottom w:val="none" w:sz="0" w:space="0" w:color="auto"/>
                <w:right w:val="none" w:sz="0" w:space="0" w:color="auto"/>
              </w:divBdr>
              <w:divsChild>
                <w:div w:id="1599946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19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13" Type="http://schemas.openxmlformats.org/officeDocument/2006/relationships/hyperlink" Target="javascript:;" TargetMode="External"/><Relationship Id="rId18" Type="http://schemas.openxmlformats.org/officeDocument/2006/relationships/hyperlink" Target="javascript:;" TargetMode="External"/><Relationship Id="rId26" Type="http://schemas.openxmlformats.org/officeDocument/2006/relationships/control" Target="activeX/activeX6.xml"/><Relationship Id="rId3" Type="http://schemas.openxmlformats.org/officeDocument/2006/relationships/webSettings" Target="webSettings.xml"/><Relationship Id="rId21" Type="http://schemas.openxmlformats.org/officeDocument/2006/relationships/control" Target="activeX/activeX3.xml"/><Relationship Id="rId34" Type="http://schemas.openxmlformats.org/officeDocument/2006/relationships/hyperlink" Target="javascript:;" TargetMode="External"/><Relationship Id="rId7" Type="http://schemas.openxmlformats.org/officeDocument/2006/relationships/hyperlink" Target="javascript:;" TargetMode="External"/><Relationship Id="rId12" Type="http://schemas.openxmlformats.org/officeDocument/2006/relationships/hyperlink" Target="javascript:;" TargetMode="External"/><Relationship Id="rId17" Type="http://schemas.openxmlformats.org/officeDocument/2006/relationships/hyperlink" Target="javascript:;" TargetMode="External"/><Relationship Id="rId25" Type="http://schemas.openxmlformats.org/officeDocument/2006/relationships/hyperlink" Target="javascript:;" TargetMode="External"/><Relationship Id="rId33" Type="http://schemas.openxmlformats.org/officeDocument/2006/relationships/hyperlink" Target="javascript:;" TargetMode="External"/><Relationship Id="rId2" Type="http://schemas.openxmlformats.org/officeDocument/2006/relationships/settings" Target="settings.xml"/><Relationship Id="rId16" Type="http://schemas.openxmlformats.org/officeDocument/2006/relationships/hyperlink" Target="http://service.qq.com/info/4326.html" TargetMode="External"/><Relationship Id="rId20" Type="http://schemas.openxmlformats.org/officeDocument/2006/relationships/control" Target="activeX/activeX2.xml"/><Relationship Id="rId29" Type="http://schemas.openxmlformats.org/officeDocument/2006/relationships/control" Target="activeX/activeX8.xml"/><Relationship Id="rId1" Type="http://schemas.openxmlformats.org/officeDocument/2006/relationships/styles" Target="styles.xml"/><Relationship Id="rId6" Type="http://schemas.openxmlformats.org/officeDocument/2006/relationships/hyperlink" Target="javascript:;" TargetMode="External"/><Relationship Id="rId11" Type="http://schemas.openxmlformats.org/officeDocument/2006/relationships/control" Target="activeX/activeX1.xml"/><Relationship Id="rId24" Type="http://schemas.openxmlformats.org/officeDocument/2006/relationships/control" Target="activeX/activeX5.xml"/><Relationship Id="rId32" Type="http://schemas.openxmlformats.org/officeDocument/2006/relationships/hyperlink" Target="javascript:;" TargetMode="External"/><Relationship Id="rId5" Type="http://schemas.openxmlformats.org/officeDocument/2006/relationships/hyperlink" Target="javascript:;" TargetMode="External"/><Relationship Id="rId15" Type="http://schemas.openxmlformats.org/officeDocument/2006/relationships/hyperlink" Target="http://m-qzone.qq.com/option.jsp" TargetMode="External"/><Relationship Id="rId23" Type="http://schemas.openxmlformats.org/officeDocument/2006/relationships/image" Target="media/image4.wmf"/><Relationship Id="rId28" Type="http://schemas.openxmlformats.org/officeDocument/2006/relationships/control" Target="activeX/activeX7.xml"/><Relationship Id="rId36"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image" Target="media/image3.wmf"/><Relationship Id="rId31" Type="http://schemas.openxmlformats.org/officeDocument/2006/relationships/control" Target="activeX/activeX9.xml"/><Relationship Id="rId4" Type="http://schemas.openxmlformats.org/officeDocument/2006/relationships/image" Target="media/image1.gif"/><Relationship Id="rId9" Type="http://schemas.openxmlformats.org/officeDocument/2006/relationships/hyperlink" Target="javascript:;" TargetMode="External"/><Relationship Id="rId14" Type="http://schemas.openxmlformats.org/officeDocument/2006/relationships/hyperlink" Target="javascript:;" TargetMode="External"/><Relationship Id="rId22" Type="http://schemas.openxmlformats.org/officeDocument/2006/relationships/control" Target="activeX/activeX4.xml"/><Relationship Id="rId27" Type="http://schemas.openxmlformats.org/officeDocument/2006/relationships/image" Target="media/image5.wmf"/><Relationship Id="rId30" Type="http://schemas.openxmlformats.org/officeDocument/2006/relationships/hyperlink" Target="javascript:;" TargetMode="External"/><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1811</Words>
  <Characters>10324</Characters>
  <Application>Microsoft Office Word</Application>
  <DocSecurity>0</DocSecurity>
  <Lines>86</Lines>
  <Paragraphs>24</Paragraphs>
  <ScaleCrop>false</ScaleCrop>
  <Company>wlmq</Company>
  <LinksUpToDate>false</LinksUpToDate>
  <CharactersWithSpaces>12111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dc:creator>
  <cp:keywords/>
  <dc:description/>
  <cp:lastModifiedBy>xb</cp:lastModifiedBy>
  <cp:revision>1</cp:revision>
  <dcterms:created xsi:type="dcterms:W3CDTF">2009-03-27T04:23:00Z</dcterms:created>
  <dcterms:modified xsi:type="dcterms:W3CDTF">2009-03-27T04:24:00Z</dcterms:modified>
</cp:coreProperties>
</file>