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2C6" w:rsidRPr="00020B33" w:rsidRDefault="000C62C6" w:rsidP="00020B33">
      <w:pPr>
        <w:widowControl/>
        <w:spacing w:before="100" w:beforeAutospacing="1" w:after="100" w:afterAutospacing="1"/>
        <w:jc w:val="left"/>
        <w:outlineLvl w:val="2"/>
        <w:rPr>
          <w:rFonts w:ascii="宋体" w:eastAsia="宋体" w:hAnsi="宋体" w:cs="宋体" w:hint="eastAsia"/>
          <w:b/>
          <w:bCs/>
          <w:kern w:val="0"/>
          <w:sz w:val="27"/>
          <w:szCs w:val="27"/>
        </w:rPr>
      </w:pPr>
      <w:r>
        <w:rPr>
          <w:rFonts w:ascii="宋体" w:eastAsia="宋体" w:hAnsi="宋体" w:cs="宋体"/>
          <w:b/>
          <w:bCs/>
          <w:noProof/>
          <w:kern w:val="0"/>
          <w:sz w:val="27"/>
          <w:szCs w:val="27"/>
        </w:rPr>
        <w:drawing>
          <wp:inline distT="0" distB="0" distL="0" distR="0">
            <wp:extent cx="9525" cy="9525"/>
            <wp:effectExtent l="0" t="0" r="0" b="0"/>
            <wp:docPr id="1" name="图片 1"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0C62C6" w:rsidRPr="00020B33" w:rsidRDefault="000C62C6" w:rsidP="00020B33">
      <w:pPr>
        <w:widowControl/>
        <w:spacing w:before="100" w:beforeAutospacing="1" w:after="100" w:afterAutospacing="1"/>
        <w:jc w:val="left"/>
        <w:outlineLvl w:val="1"/>
        <w:rPr>
          <w:rFonts w:ascii="宋体" w:eastAsia="宋体" w:hAnsi="宋体" w:cs="宋体" w:hint="eastAsia"/>
          <w:b/>
          <w:bCs/>
          <w:kern w:val="0"/>
          <w:sz w:val="36"/>
          <w:szCs w:val="36"/>
        </w:rPr>
      </w:pPr>
      <w:r w:rsidRPr="000C62C6">
        <w:rPr>
          <w:rFonts w:ascii="宋体" w:eastAsia="宋体" w:hAnsi="宋体" w:cs="宋体" w:hint="eastAsia"/>
          <w:b/>
          <w:bCs/>
          <w:kern w:val="0"/>
          <w:sz w:val="36"/>
          <w:szCs w:val="36"/>
        </w:rPr>
        <w:t>折线式等值线的曲线化模型</w:t>
      </w:r>
    </w:p>
    <w:tbl>
      <w:tblPr>
        <w:tblW w:w="5000" w:type="pct"/>
        <w:tblCellSpacing w:w="0" w:type="dxa"/>
        <w:tblCellMar>
          <w:left w:w="0" w:type="dxa"/>
          <w:right w:w="0" w:type="dxa"/>
        </w:tblCellMar>
        <w:tblLook w:val="04A0"/>
      </w:tblPr>
      <w:tblGrid>
        <w:gridCol w:w="8306"/>
      </w:tblGrid>
      <w:tr w:rsidR="000C62C6" w:rsidRPr="000C62C6" w:rsidTr="000C62C6">
        <w:trPr>
          <w:tblCellSpacing w:w="0" w:type="dxa"/>
        </w:trPr>
        <w:tc>
          <w:tcPr>
            <w:tcW w:w="0" w:type="auto"/>
            <w:hideMark/>
          </w:tcPr>
          <w:p w:rsidR="000C62C6" w:rsidRPr="000C62C6" w:rsidRDefault="000C62C6" w:rsidP="000C62C6">
            <w:pPr>
              <w:widowControl/>
              <w:jc w:val="left"/>
              <w:rPr>
                <w:rFonts w:ascii="宋体" w:eastAsia="宋体" w:hAnsi="宋体" w:cs="宋体"/>
                <w:kern w:val="0"/>
                <w:sz w:val="24"/>
                <w:szCs w:val="24"/>
              </w:rPr>
            </w:pPr>
            <w:r w:rsidRPr="000C62C6">
              <w:rPr>
                <w:rFonts w:ascii="宋体" w:eastAsia="宋体" w:hAnsi="宋体" w:cs="宋体"/>
                <w:kern w:val="0"/>
                <w:sz w:val="24"/>
                <w:szCs w:val="24"/>
              </w:rPr>
              <w:t xml:space="preserve">　本文结合等值线的曲线化，提出用三次Bezier曲线拼接模型来拟合折线式等值线，该模型较好地达到了GIS的数学精度和解决了等值线曲线化后的拓扑关系的保持问题。</w:t>
            </w:r>
            <w:r w:rsidRPr="000C62C6">
              <w:rPr>
                <w:rFonts w:ascii="宋体" w:eastAsia="宋体" w:hAnsi="宋体" w:cs="宋体"/>
                <w:kern w:val="0"/>
                <w:sz w:val="24"/>
                <w:szCs w:val="24"/>
              </w:rPr>
              <w:br/>
              <w:t xml:space="preserve">　　一、模型的提出</w:t>
            </w:r>
            <w:r w:rsidRPr="000C62C6">
              <w:rPr>
                <w:rFonts w:ascii="宋体" w:eastAsia="宋体" w:hAnsi="宋体" w:cs="宋体"/>
                <w:kern w:val="0"/>
                <w:sz w:val="24"/>
                <w:szCs w:val="24"/>
              </w:rPr>
              <w:br/>
              <w:t xml:space="preserve">　　曲线</w:t>
            </w:r>
            <w:proofErr w:type="gramStart"/>
            <w:r w:rsidRPr="000C62C6">
              <w:rPr>
                <w:rFonts w:ascii="宋体" w:eastAsia="宋体" w:hAnsi="宋体" w:cs="宋体"/>
                <w:kern w:val="0"/>
                <w:sz w:val="24"/>
                <w:szCs w:val="24"/>
              </w:rPr>
              <w:t>化一直</w:t>
            </w:r>
            <w:proofErr w:type="gramEnd"/>
            <w:r w:rsidRPr="000C62C6">
              <w:rPr>
                <w:rFonts w:ascii="宋体" w:eastAsia="宋体" w:hAnsi="宋体" w:cs="宋体"/>
                <w:kern w:val="0"/>
                <w:sz w:val="24"/>
                <w:szCs w:val="24"/>
              </w:rPr>
              <w:t>是计算机图形学的重要研究内容，在自动化制图和GIS中也是一个重要的研究方向，已有许多的曲线化方法，特别是几个曲线拟合参数方程应用十分广泛，如Bezier曲线、B样条参数曲线［3］。这些曲线主要是针对工程设计而提出的。由于这些曲线拟合的精度和计算速度等原因，特别是还没有很好地解决具有拓扑关系的折线组(主要是等值线组)曲线化后的拓扑关系处理，在计算自动化制图和GIS中应用很少。</w:t>
            </w:r>
            <w:r w:rsidRPr="000C62C6">
              <w:rPr>
                <w:rFonts w:ascii="宋体" w:eastAsia="宋体" w:hAnsi="宋体" w:cs="宋体"/>
                <w:kern w:val="0"/>
                <w:sz w:val="24"/>
                <w:szCs w:val="24"/>
              </w:rPr>
              <w:br/>
              <w:t xml:space="preserve">　　本文提出的Bezier曲线拼接模型用三次Bezier曲线分段拼接来拟合折线式等值线。</w:t>
            </w:r>
            <w:r w:rsidRPr="000C62C6">
              <w:rPr>
                <w:rFonts w:ascii="宋体" w:eastAsia="宋体" w:hAnsi="宋体" w:cs="宋体"/>
                <w:kern w:val="0"/>
                <w:sz w:val="24"/>
                <w:szCs w:val="24"/>
              </w:rPr>
              <w:br/>
              <w:t xml:space="preserve">　　1. Bezier曲线</w:t>
            </w:r>
            <w:r w:rsidRPr="000C62C6">
              <w:rPr>
                <w:rFonts w:ascii="宋体" w:eastAsia="宋体" w:hAnsi="宋体" w:cs="宋体"/>
                <w:kern w:val="0"/>
                <w:sz w:val="24"/>
                <w:szCs w:val="24"/>
              </w:rPr>
              <w:br/>
              <w:t xml:space="preserve">　　Bezier曲线是法国雷诺汽车公司Bezier提出的一种用控制多边形定义曲线和曲面的方法。它的拟合插值公式为</w:t>
            </w:r>
            <w:r w:rsidRPr="000C62C6">
              <w:rPr>
                <w:rFonts w:ascii="宋体" w:eastAsia="宋体" w:hAnsi="宋体" w:cs="宋体"/>
                <w:kern w:val="0"/>
                <w:sz w:val="24"/>
                <w:szCs w:val="24"/>
              </w:rPr>
              <w:br/>
            </w:r>
            <w:r w:rsidRPr="000C62C6">
              <w:rPr>
                <w:rFonts w:ascii="宋体" w:eastAsia="宋体" w:hAnsi="宋体" w:cs="宋体"/>
                <w:kern w:val="0"/>
                <w:sz w:val="24"/>
                <w:szCs w:val="24"/>
              </w:rPr>
              <w:br/>
            </w:r>
            <w:r>
              <w:rPr>
                <w:rFonts w:ascii="宋体" w:eastAsia="宋体" w:hAnsi="宋体" w:cs="宋体"/>
                <w:noProof/>
                <w:color w:val="0000FF"/>
                <w:kern w:val="0"/>
                <w:sz w:val="24"/>
                <w:szCs w:val="24"/>
              </w:rPr>
              <w:drawing>
                <wp:inline distT="0" distB="0" distL="0" distR="0">
                  <wp:extent cx="1743075" cy="333375"/>
                  <wp:effectExtent l="19050" t="0" r="9525" b="0"/>
                  <wp:docPr id="10" name="图片 10" descr="http://www.surveyor.com.cn/Article/UploadFiles/200509/20050906174750972.gif">
                    <a:hlinkClick xmlns:a="http://schemas.openxmlformats.org/drawingml/2006/main" r:id="rId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urveyor.com.cn/Article/UploadFiles/200509/20050906174750972.gif">
                            <a:hlinkClick r:id="rId5" tgtFrame="_blank"/>
                          </pic:cNvPr>
                          <pic:cNvPicPr>
                            <a:picLocks noChangeAspect="1" noChangeArrowheads="1"/>
                          </pic:cNvPicPr>
                        </pic:nvPicPr>
                        <pic:blipFill>
                          <a:blip r:embed="rId6"/>
                          <a:srcRect/>
                          <a:stretch>
                            <a:fillRect/>
                          </a:stretch>
                        </pic:blipFill>
                        <pic:spPr bwMode="auto">
                          <a:xfrm>
                            <a:off x="0" y="0"/>
                            <a:ext cx="1743075" cy="333375"/>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br/>
              <w:t xml:space="preserve">　　式中，Pi构成该曲线的特征多边形，</w:t>
            </w:r>
            <w:proofErr w:type="spellStart"/>
            <w:r w:rsidRPr="000C62C6">
              <w:rPr>
                <w:rFonts w:ascii="宋体" w:eastAsia="宋体" w:hAnsi="宋体" w:cs="宋体"/>
                <w:kern w:val="0"/>
                <w:sz w:val="24"/>
                <w:szCs w:val="24"/>
              </w:rPr>
              <w:t>Bi,n</w:t>
            </w:r>
            <w:proofErr w:type="spellEnd"/>
            <w:r w:rsidRPr="000C62C6">
              <w:rPr>
                <w:rFonts w:ascii="宋体" w:eastAsia="宋体" w:hAnsi="宋体" w:cs="宋体"/>
                <w:kern w:val="0"/>
                <w:sz w:val="24"/>
                <w:szCs w:val="24"/>
              </w:rPr>
              <w:t>(t)是Bernstein基函数，是曲线上各点位置矢量的调和函数。函数的次数是与特征多边形的顶点数相应的，</w:t>
            </w:r>
            <w:proofErr w:type="gramStart"/>
            <w:r w:rsidRPr="000C62C6">
              <w:rPr>
                <w:rFonts w:ascii="宋体" w:eastAsia="宋体" w:hAnsi="宋体" w:cs="宋体"/>
                <w:kern w:val="0"/>
                <w:sz w:val="24"/>
                <w:szCs w:val="24"/>
              </w:rPr>
              <w:t>当特征</w:t>
            </w:r>
            <w:proofErr w:type="gramEnd"/>
            <w:r w:rsidRPr="000C62C6">
              <w:rPr>
                <w:rFonts w:ascii="宋体" w:eastAsia="宋体" w:hAnsi="宋体" w:cs="宋体"/>
                <w:kern w:val="0"/>
                <w:sz w:val="24"/>
                <w:szCs w:val="24"/>
              </w:rPr>
              <w:t>多边形顶点数为4时，就构成三次Bezier曲线，其拟合插值公式为</w:t>
            </w:r>
            <w:r w:rsidRPr="000C62C6">
              <w:rPr>
                <w:rFonts w:ascii="宋体" w:eastAsia="宋体" w:hAnsi="宋体" w:cs="宋体"/>
                <w:kern w:val="0"/>
                <w:sz w:val="24"/>
                <w:szCs w:val="24"/>
              </w:rPr>
              <w:br/>
            </w:r>
            <w:r>
              <w:rPr>
                <w:rFonts w:ascii="宋体" w:eastAsia="宋体" w:hAnsi="宋体" w:cs="宋体"/>
                <w:noProof/>
                <w:color w:val="0000FF"/>
                <w:kern w:val="0"/>
                <w:sz w:val="24"/>
                <w:szCs w:val="24"/>
              </w:rPr>
              <w:drawing>
                <wp:inline distT="0" distB="0" distL="0" distR="0">
                  <wp:extent cx="2943225" cy="533400"/>
                  <wp:effectExtent l="19050" t="0" r="9525" b="0"/>
                  <wp:docPr id="11" name="图片 11" descr="http://www.surveyor.com.cn/Article/UploadFiles/200509/20050906174750214.gif">
                    <a:hlinkClick xmlns:a="http://schemas.openxmlformats.org/drawingml/2006/main" r:id="rId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urveyor.com.cn/Article/UploadFiles/200509/20050906174750214.gif">
                            <a:hlinkClick r:id="rId7" tgtFrame="_blank"/>
                          </pic:cNvPr>
                          <pic:cNvPicPr>
                            <a:picLocks noChangeAspect="1" noChangeArrowheads="1"/>
                          </pic:cNvPicPr>
                        </pic:nvPicPr>
                        <pic:blipFill>
                          <a:blip r:embed="rId8"/>
                          <a:srcRect/>
                          <a:stretch>
                            <a:fillRect/>
                          </a:stretch>
                        </pic:blipFill>
                        <pic:spPr bwMode="auto">
                          <a:xfrm>
                            <a:off x="0" y="0"/>
                            <a:ext cx="2943225" cy="533400"/>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t xml:space="preserve">　　Bezier曲线的始点、末点与其特征多边形端点重合，且始点、末点的切线方向与特征多边形的第一和最后一条边一致。该曲线还具有凸包性、对称性等特性。</w:t>
            </w:r>
            <w:r w:rsidRPr="000C62C6">
              <w:rPr>
                <w:rFonts w:ascii="宋体" w:eastAsia="宋体" w:hAnsi="宋体" w:cs="宋体"/>
                <w:kern w:val="0"/>
                <w:sz w:val="24"/>
                <w:szCs w:val="24"/>
              </w:rPr>
              <w:br/>
              <w:t xml:space="preserve">　　2. 单条等值线的三次Bezier曲线拼接模型</w:t>
            </w:r>
            <w:r w:rsidRPr="000C62C6">
              <w:rPr>
                <w:rFonts w:ascii="宋体" w:eastAsia="宋体" w:hAnsi="宋体" w:cs="宋体"/>
                <w:kern w:val="0"/>
                <w:sz w:val="24"/>
                <w:szCs w:val="24"/>
              </w:rPr>
              <w:br/>
              <w:t xml:space="preserve">　　(1) 三次Bezier曲线的拼接</w:t>
            </w:r>
            <w:r w:rsidRPr="000C62C6">
              <w:rPr>
                <w:rFonts w:ascii="宋体" w:eastAsia="宋体" w:hAnsi="宋体" w:cs="宋体"/>
                <w:kern w:val="0"/>
                <w:sz w:val="24"/>
                <w:szCs w:val="24"/>
              </w:rPr>
              <w:br/>
              <w:t xml:space="preserve">　　为了拟合一条等值线，用一条三次Bezier曲线(即4个控制点)是不够的，如果采用高次Bezier曲线拟合则计算量大，而且拟合精度也不好［3］［5］。对折线分段用Bezier曲线拟合，则较好地解决了这个问题。本文用三次Bezier曲线拼接来拟合折线。Bezier曲线的</w:t>
            </w:r>
            <w:proofErr w:type="gramStart"/>
            <w:r w:rsidRPr="000C62C6">
              <w:rPr>
                <w:rFonts w:ascii="宋体" w:eastAsia="宋体" w:hAnsi="宋体" w:cs="宋体"/>
                <w:kern w:val="0"/>
                <w:sz w:val="24"/>
                <w:szCs w:val="24"/>
              </w:rPr>
              <w:t>拼接指</w:t>
            </w:r>
            <w:proofErr w:type="gramEnd"/>
            <w:r w:rsidRPr="000C62C6">
              <w:rPr>
                <w:rFonts w:ascii="宋体" w:eastAsia="宋体" w:hAnsi="宋体" w:cs="宋体"/>
                <w:kern w:val="0"/>
                <w:sz w:val="24"/>
                <w:szCs w:val="24"/>
              </w:rPr>
              <w:t>由</w:t>
            </w:r>
            <w:proofErr w:type="gramStart"/>
            <w:r w:rsidRPr="000C62C6">
              <w:rPr>
                <w:rFonts w:ascii="宋体" w:eastAsia="宋体" w:hAnsi="宋体" w:cs="宋体"/>
                <w:kern w:val="0"/>
                <w:sz w:val="24"/>
                <w:szCs w:val="24"/>
              </w:rPr>
              <w:t>若干段低阶</w:t>
            </w:r>
            <w:proofErr w:type="gramEnd"/>
            <w:r w:rsidRPr="000C62C6">
              <w:rPr>
                <w:rFonts w:ascii="宋体" w:eastAsia="宋体" w:hAnsi="宋体" w:cs="宋体"/>
                <w:kern w:val="0"/>
                <w:sz w:val="24"/>
                <w:szCs w:val="24"/>
              </w:rPr>
              <w:t>Bezier曲线拼接成一条整体光滑的曲线。由于计算的复杂程度的影响，一般应用中都采用二、三次的Bezier曲线［3］，由于二次Bezier曲线实质上是抛物线的参数方程，精度不很高，故本模型不采用。在本三次Bezier曲线的拼接模型中，每段三次Bezier曲线的特征多边形由折线的一个顶点作为二重导引点与前后相邻两线段上的一点构成，其特征多边形是一个三角形，曲线段的端点与其前后曲线段的相应端点重合。其插值拟合公式相应为</w:t>
            </w:r>
            <w:r w:rsidRPr="000C62C6">
              <w:rPr>
                <w:rFonts w:ascii="宋体" w:eastAsia="宋体" w:hAnsi="宋体" w:cs="宋体"/>
                <w:kern w:val="0"/>
                <w:sz w:val="24"/>
                <w:szCs w:val="24"/>
              </w:rPr>
              <w:br/>
            </w:r>
            <w:r>
              <w:rPr>
                <w:rFonts w:ascii="宋体" w:eastAsia="宋体" w:hAnsi="宋体" w:cs="宋体"/>
                <w:noProof/>
                <w:color w:val="0000FF"/>
                <w:kern w:val="0"/>
                <w:sz w:val="24"/>
                <w:szCs w:val="24"/>
              </w:rPr>
              <w:lastRenderedPageBreak/>
              <w:drawing>
                <wp:inline distT="0" distB="0" distL="0" distR="0">
                  <wp:extent cx="2114550" cy="533400"/>
                  <wp:effectExtent l="19050" t="0" r="0" b="0"/>
                  <wp:docPr id="12" name="图片 12" descr="http://www.surveyor.com.cn/Article/UploadFiles/200509/20050906174750635.gif">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urveyor.com.cn/Article/UploadFiles/200509/20050906174750635.gif">
                            <a:hlinkClick r:id="rId9" tgtFrame="_blank"/>
                          </pic:cNvPr>
                          <pic:cNvPicPr>
                            <a:picLocks noChangeAspect="1" noChangeArrowheads="1"/>
                          </pic:cNvPicPr>
                        </pic:nvPicPr>
                        <pic:blipFill>
                          <a:blip r:embed="rId10"/>
                          <a:srcRect/>
                          <a:stretch>
                            <a:fillRect/>
                          </a:stretch>
                        </pic:blipFill>
                        <pic:spPr bwMode="auto">
                          <a:xfrm>
                            <a:off x="0" y="0"/>
                            <a:ext cx="2114550" cy="533400"/>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t xml:space="preserve">　　如图1，在折线顶点P1处，由P1＝P2(即顶点为二重引导点)与线段P0P1、P1P3上的两点P0′、P2′来生成曲线。同时该段曲线与后一段Bezier曲线在P2′处重合。如果折线闭合，则每一个顶点对应一段曲线，如果折线</w:t>
            </w:r>
            <w:proofErr w:type="gramStart"/>
            <w:r w:rsidRPr="000C62C6">
              <w:rPr>
                <w:rFonts w:ascii="宋体" w:eastAsia="宋体" w:hAnsi="宋体" w:cs="宋体"/>
                <w:kern w:val="0"/>
                <w:sz w:val="24"/>
                <w:szCs w:val="24"/>
              </w:rPr>
              <w:t>不</w:t>
            </w:r>
            <w:proofErr w:type="gramEnd"/>
            <w:r w:rsidRPr="000C62C6">
              <w:rPr>
                <w:rFonts w:ascii="宋体" w:eastAsia="宋体" w:hAnsi="宋体" w:cs="宋体"/>
                <w:kern w:val="0"/>
                <w:sz w:val="24"/>
                <w:szCs w:val="24"/>
              </w:rPr>
              <w:t>闭合，分别将折线的始点、末点作为最前一段曲线的始点、最后一段曲线末点。各段Bezier曲线拼接形成光滑的曲线只要相邻的两段Bezier曲线之间满足如下连续条件即可［3］：</w:t>
            </w:r>
            <w:r w:rsidRPr="000C62C6">
              <w:rPr>
                <w:rFonts w:ascii="宋体" w:eastAsia="宋体" w:hAnsi="宋体" w:cs="宋体"/>
                <w:kern w:val="0"/>
                <w:sz w:val="24"/>
                <w:szCs w:val="24"/>
              </w:rPr>
              <w:br/>
            </w:r>
            <w:r>
              <w:rPr>
                <w:rFonts w:ascii="宋体" w:eastAsia="宋体" w:hAnsi="宋体" w:cs="宋体"/>
                <w:noProof/>
                <w:color w:val="0000FF"/>
                <w:kern w:val="0"/>
                <w:sz w:val="24"/>
                <w:szCs w:val="24"/>
              </w:rPr>
              <w:drawing>
                <wp:inline distT="0" distB="0" distL="0" distR="0">
                  <wp:extent cx="1724025" cy="1466850"/>
                  <wp:effectExtent l="19050" t="0" r="9525" b="0"/>
                  <wp:docPr id="13" name="图片 13" descr="http://www.surveyor.com.cn/Article/UploadFiles/200509/20050906174750766.gif">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urveyor.com.cn/Article/UploadFiles/200509/20050906174750766.gif">
                            <a:hlinkClick r:id="rId11" tgtFrame="_blank"/>
                          </pic:cNvPr>
                          <pic:cNvPicPr>
                            <a:picLocks noChangeAspect="1" noChangeArrowheads="1"/>
                          </pic:cNvPicPr>
                        </pic:nvPicPr>
                        <pic:blipFill>
                          <a:blip r:embed="rId12"/>
                          <a:srcRect/>
                          <a:stretch>
                            <a:fillRect/>
                          </a:stretch>
                        </pic:blipFill>
                        <pic:spPr bwMode="auto">
                          <a:xfrm>
                            <a:off x="0" y="0"/>
                            <a:ext cx="1724025" cy="1466850"/>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br/>
              <w:t>图1　三次Bezier曲线拼接</w:t>
            </w:r>
            <w:r w:rsidRPr="000C62C6">
              <w:rPr>
                <w:rFonts w:ascii="宋体" w:eastAsia="宋体" w:hAnsi="宋体" w:cs="宋体"/>
                <w:kern w:val="0"/>
                <w:sz w:val="24"/>
                <w:szCs w:val="24"/>
              </w:rPr>
              <w:br/>
            </w:r>
            <w:r>
              <w:rPr>
                <w:rFonts w:ascii="宋体" w:eastAsia="宋体" w:hAnsi="宋体" w:cs="宋体"/>
                <w:noProof/>
                <w:color w:val="0000FF"/>
                <w:kern w:val="0"/>
                <w:sz w:val="24"/>
                <w:szCs w:val="24"/>
              </w:rPr>
              <w:drawing>
                <wp:inline distT="0" distB="0" distL="0" distR="0">
                  <wp:extent cx="1590675" cy="1257300"/>
                  <wp:effectExtent l="19050" t="0" r="9525" b="0"/>
                  <wp:docPr id="14" name="图片 14" descr="http://www.surveyor.com.cn/Article/UploadFiles/200509/20050906174750487.gif">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urveyor.com.cn/Article/UploadFiles/200509/20050906174750487.gif">
                            <a:hlinkClick r:id="rId13" tgtFrame="_blank"/>
                          </pic:cNvPr>
                          <pic:cNvPicPr>
                            <a:picLocks noChangeAspect="1" noChangeArrowheads="1"/>
                          </pic:cNvPicPr>
                        </pic:nvPicPr>
                        <pic:blipFill>
                          <a:blip r:embed="rId14"/>
                          <a:srcRect/>
                          <a:stretch>
                            <a:fillRect/>
                          </a:stretch>
                        </pic:blipFill>
                        <pic:spPr bwMode="auto">
                          <a:xfrm>
                            <a:off x="0" y="0"/>
                            <a:ext cx="1590675" cy="1257300"/>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br/>
              <w:t>图2　特征三角形与曲线的偏差</w:t>
            </w:r>
            <w:r w:rsidRPr="000C62C6">
              <w:rPr>
                <w:rFonts w:ascii="宋体" w:eastAsia="宋体" w:hAnsi="宋体" w:cs="宋体"/>
                <w:kern w:val="0"/>
                <w:sz w:val="24"/>
                <w:szCs w:val="24"/>
              </w:rPr>
              <w:br/>
              <w:t xml:space="preserve">　　① 位置连续，即拼接的前、后两段曲线的末点、始点重合。</w:t>
            </w:r>
            <w:r w:rsidRPr="000C62C6">
              <w:rPr>
                <w:rFonts w:ascii="宋体" w:eastAsia="宋体" w:hAnsi="宋体" w:cs="宋体"/>
                <w:kern w:val="0"/>
                <w:sz w:val="24"/>
                <w:szCs w:val="24"/>
              </w:rPr>
              <w:br/>
              <w:t xml:space="preserve">　　② 斜率连续，在此模型中，前、后两段曲线的重合点与其两个相邻点共线，即图1中P1、P2′(该点为重合点)、P3</w:t>
            </w:r>
            <w:proofErr w:type="gramStart"/>
            <w:r w:rsidRPr="000C62C6">
              <w:rPr>
                <w:rFonts w:ascii="宋体" w:eastAsia="宋体" w:hAnsi="宋体" w:cs="宋体"/>
                <w:kern w:val="0"/>
                <w:sz w:val="24"/>
                <w:szCs w:val="24"/>
              </w:rPr>
              <w:t>三</w:t>
            </w:r>
            <w:proofErr w:type="gramEnd"/>
            <w:r w:rsidRPr="000C62C6">
              <w:rPr>
                <w:rFonts w:ascii="宋体" w:eastAsia="宋体" w:hAnsi="宋体" w:cs="宋体"/>
                <w:kern w:val="0"/>
                <w:sz w:val="24"/>
                <w:szCs w:val="24"/>
              </w:rPr>
              <w:t>点共线。</w:t>
            </w:r>
            <w:r w:rsidRPr="000C62C6">
              <w:rPr>
                <w:rFonts w:ascii="宋体" w:eastAsia="宋体" w:hAnsi="宋体" w:cs="宋体"/>
                <w:kern w:val="0"/>
                <w:sz w:val="24"/>
                <w:szCs w:val="24"/>
              </w:rPr>
              <w:br/>
              <w:t xml:space="preserve">　　③ 曲率连续，这要求两段曲线的五点共面，即图1中P1＝P2、P2′、P3＝P4</w:t>
            </w:r>
            <w:proofErr w:type="gramStart"/>
            <w:r w:rsidRPr="000C62C6">
              <w:rPr>
                <w:rFonts w:ascii="宋体" w:eastAsia="宋体" w:hAnsi="宋体" w:cs="宋体"/>
                <w:kern w:val="0"/>
                <w:sz w:val="24"/>
                <w:szCs w:val="24"/>
              </w:rPr>
              <w:t>五</w:t>
            </w:r>
            <w:proofErr w:type="gramEnd"/>
            <w:r w:rsidRPr="000C62C6">
              <w:rPr>
                <w:rFonts w:ascii="宋体" w:eastAsia="宋体" w:hAnsi="宋体" w:cs="宋体"/>
                <w:kern w:val="0"/>
                <w:sz w:val="24"/>
                <w:szCs w:val="24"/>
              </w:rPr>
              <w:t>点共面。</w:t>
            </w:r>
            <w:r w:rsidRPr="000C62C6">
              <w:rPr>
                <w:rFonts w:ascii="宋体" w:eastAsia="宋体" w:hAnsi="宋体" w:cs="宋体"/>
                <w:kern w:val="0"/>
                <w:sz w:val="24"/>
                <w:szCs w:val="24"/>
              </w:rPr>
              <w:br/>
              <w:t xml:space="preserve">　　显然，本文提出的曲线拼接模型中曲线的特征多边形(即需要曲线化的折线)的点满足以上要求。</w:t>
            </w:r>
            <w:r w:rsidRPr="000C62C6">
              <w:rPr>
                <w:rFonts w:ascii="宋体" w:eastAsia="宋体" w:hAnsi="宋体" w:cs="宋体"/>
                <w:kern w:val="0"/>
                <w:sz w:val="24"/>
                <w:szCs w:val="24"/>
              </w:rPr>
              <w:br/>
              <w:t xml:space="preserve">　　(2) 每段三次Bezier曲线始、末点的确定</w:t>
            </w:r>
            <w:r w:rsidRPr="000C62C6">
              <w:rPr>
                <w:rFonts w:ascii="宋体" w:eastAsia="宋体" w:hAnsi="宋体" w:cs="宋体"/>
                <w:kern w:val="0"/>
                <w:sz w:val="24"/>
                <w:szCs w:val="24"/>
              </w:rPr>
              <w:br/>
              <w:t xml:space="preserve">　　对于每段三次Bezier曲线特征多边形的第2、3点是折线的顶点，是确定的。而始、末点是顶点相邻两线段上的点，其位置决定了曲线的拟合程度，也是</w:t>
            </w:r>
            <w:proofErr w:type="gramStart"/>
            <w:r w:rsidRPr="000C62C6">
              <w:rPr>
                <w:rFonts w:ascii="宋体" w:eastAsia="宋体" w:hAnsi="宋体" w:cs="宋体"/>
                <w:kern w:val="0"/>
                <w:sz w:val="24"/>
                <w:szCs w:val="24"/>
              </w:rPr>
              <w:t>处理线</w:t>
            </w:r>
            <w:proofErr w:type="gramEnd"/>
            <w:r w:rsidRPr="000C62C6">
              <w:rPr>
                <w:rFonts w:ascii="宋体" w:eastAsia="宋体" w:hAnsi="宋体" w:cs="宋体"/>
                <w:kern w:val="0"/>
                <w:sz w:val="24"/>
                <w:szCs w:val="24"/>
              </w:rPr>
              <w:t>与线之间拓扑关系的基础(其后论述)。如图2，对于折线上的顶点P1，特征三角形的面积：</w:t>
            </w:r>
            <w:r w:rsidRPr="000C62C6">
              <w:rPr>
                <w:rFonts w:ascii="宋体" w:eastAsia="宋体" w:hAnsi="宋体" w:cs="宋体"/>
                <w:kern w:val="0"/>
                <w:sz w:val="24"/>
                <w:szCs w:val="24"/>
              </w:rPr>
              <w:br/>
              <w:t xml:space="preserve">　　S＝0.5absinθ</w:t>
            </w:r>
            <w:r w:rsidRPr="000C62C6">
              <w:rPr>
                <w:rFonts w:ascii="宋体" w:eastAsia="宋体" w:hAnsi="宋体" w:cs="宋体"/>
                <w:kern w:val="0"/>
                <w:sz w:val="24"/>
                <w:szCs w:val="24"/>
              </w:rPr>
              <w:br/>
              <w:t>顶点上的夹角θ是一定的，根据始末点的两种取点方式，可以得知始末点的确定对特征三角形面积的影响：一种取值方式是按比例取点，如图2，a与P0P1长度L1的比为β，b与P1P2长度L2的比为1-β，则</w:t>
            </w:r>
            <w:r w:rsidRPr="000C62C6">
              <w:rPr>
                <w:rFonts w:ascii="宋体" w:eastAsia="宋体" w:hAnsi="宋体" w:cs="宋体"/>
                <w:kern w:val="0"/>
                <w:sz w:val="24"/>
                <w:szCs w:val="24"/>
              </w:rPr>
              <w:br/>
              <w:t xml:space="preserve">　　S＝0.5L1L2β(1-β)</w:t>
            </w:r>
            <w:proofErr w:type="spellStart"/>
            <w:r w:rsidRPr="000C62C6">
              <w:rPr>
                <w:rFonts w:ascii="宋体" w:eastAsia="宋体" w:hAnsi="宋体" w:cs="宋体"/>
                <w:kern w:val="0"/>
                <w:sz w:val="24"/>
                <w:szCs w:val="24"/>
              </w:rPr>
              <w:t>sinθ</w:t>
            </w:r>
            <w:proofErr w:type="spellEnd"/>
            <w:r w:rsidRPr="000C62C6">
              <w:rPr>
                <w:rFonts w:ascii="宋体" w:eastAsia="宋体" w:hAnsi="宋体" w:cs="宋体"/>
                <w:kern w:val="0"/>
                <w:sz w:val="24"/>
                <w:szCs w:val="24"/>
              </w:rPr>
              <w:br/>
              <w:t>容易得知当β＝1/2时，S有最大值；另一种是按定长取点，在P0P1上取为a，在P1P2上取b=L2-a&gt;0，则</w:t>
            </w:r>
            <w:r w:rsidRPr="000C62C6">
              <w:rPr>
                <w:rFonts w:ascii="宋体" w:eastAsia="宋体" w:hAnsi="宋体" w:cs="宋体"/>
                <w:kern w:val="0"/>
                <w:sz w:val="24"/>
                <w:szCs w:val="24"/>
              </w:rPr>
              <w:br/>
            </w:r>
            <w:r w:rsidRPr="000C62C6">
              <w:rPr>
                <w:rFonts w:ascii="宋体" w:eastAsia="宋体" w:hAnsi="宋体" w:cs="宋体"/>
                <w:kern w:val="0"/>
                <w:sz w:val="24"/>
                <w:szCs w:val="24"/>
              </w:rPr>
              <w:lastRenderedPageBreak/>
              <w:t xml:space="preserve">　　S＝0.5a(L2-a)</w:t>
            </w:r>
            <w:proofErr w:type="spellStart"/>
            <w:r w:rsidRPr="000C62C6">
              <w:rPr>
                <w:rFonts w:ascii="宋体" w:eastAsia="宋体" w:hAnsi="宋体" w:cs="宋体"/>
                <w:kern w:val="0"/>
                <w:sz w:val="24"/>
                <w:szCs w:val="24"/>
              </w:rPr>
              <w:t>sinθ</w:t>
            </w:r>
            <w:proofErr w:type="spellEnd"/>
            <w:r w:rsidRPr="000C62C6">
              <w:rPr>
                <w:rFonts w:ascii="宋体" w:eastAsia="宋体" w:hAnsi="宋体" w:cs="宋体"/>
                <w:kern w:val="0"/>
                <w:sz w:val="24"/>
                <w:szCs w:val="24"/>
              </w:rPr>
              <w:br/>
              <w:t>当a=L2/2时有最大值。这表明以这两种取点方式取点，当曲线始点(或末点)在折线顶点的相邻线段的中点之内向折线顶点移动时，特征三角形面积逐步减小，而由曲线的凸包性可知曲线总是落在特征三角形内。同时曲线的偏差(图中阴影部分)为其特征三角形面积的1/10。综上所述，曲线的偏差是与始末点的位置密切相关的。当以上述两种方式取点时，其中一个点在相应线段的中点以内趋近于顶点时，曲线的偏差逐步减小。如果一点与顶点重合时，曲线退化为与之相对应的线段，偏差为0。即可以通过将曲线始点(或末点)限制在顶点一定范围内，同时以上述两种方式取得相应的末点(或始点)，则可使曲线的逼近精度满足要求。</w:t>
            </w:r>
            <w:r w:rsidRPr="000C62C6">
              <w:rPr>
                <w:rFonts w:ascii="宋体" w:eastAsia="宋体" w:hAnsi="宋体" w:cs="宋体"/>
                <w:kern w:val="0"/>
                <w:sz w:val="24"/>
                <w:szCs w:val="24"/>
              </w:rPr>
              <w:br/>
            </w:r>
            <w:r>
              <w:rPr>
                <w:rFonts w:ascii="宋体" w:eastAsia="宋体" w:hAnsi="宋体" w:cs="宋体"/>
                <w:noProof/>
                <w:color w:val="0000FF"/>
                <w:kern w:val="0"/>
                <w:sz w:val="24"/>
                <w:szCs w:val="24"/>
              </w:rPr>
              <w:drawing>
                <wp:inline distT="0" distB="0" distL="0" distR="0">
                  <wp:extent cx="1162050" cy="952500"/>
                  <wp:effectExtent l="19050" t="0" r="0" b="0"/>
                  <wp:docPr id="15" name="图片 15" descr="http://www.surveyor.com.cn/Article/UploadFiles/200509/20050906174750383.gif">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urveyor.com.cn/Article/UploadFiles/200509/20050906174750383.gif">
                            <a:hlinkClick r:id="rId15" tgtFrame="_blank"/>
                          </pic:cNvPr>
                          <pic:cNvPicPr>
                            <a:picLocks noChangeAspect="1" noChangeArrowheads="1"/>
                          </pic:cNvPicPr>
                        </pic:nvPicPr>
                        <pic:blipFill>
                          <a:blip r:embed="rId16"/>
                          <a:srcRect/>
                          <a:stretch>
                            <a:fillRect/>
                          </a:stretch>
                        </pic:blipFill>
                        <pic:spPr bwMode="auto">
                          <a:xfrm>
                            <a:off x="0" y="0"/>
                            <a:ext cx="1162050" cy="952500"/>
                          </a:xfrm>
                          <a:prstGeom prst="rect">
                            <a:avLst/>
                          </a:prstGeom>
                          <a:noFill/>
                          <a:ln w="9525">
                            <a:noFill/>
                            <a:miter lim="800000"/>
                            <a:headEnd/>
                            <a:tailEnd/>
                          </a:ln>
                        </pic:spPr>
                      </pic:pic>
                    </a:graphicData>
                  </a:graphic>
                </wp:inline>
              </w:drawing>
            </w:r>
            <w:r>
              <w:rPr>
                <w:rFonts w:ascii="宋体" w:eastAsia="宋体" w:hAnsi="宋体" w:cs="宋体"/>
                <w:noProof/>
                <w:color w:val="0000FF"/>
                <w:kern w:val="0"/>
                <w:sz w:val="24"/>
                <w:szCs w:val="24"/>
              </w:rPr>
              <w:drawing>
                <wp:inline distT="0" distB="0" distL="0" distR="0">
                  <wp:extent cx="1152525" cy="1000125"/>
                  <wp:effectExtent l="19050" t="0" r="9525" b="0"/>
                  <wp:docPr id="16" name="图片 16" descr="http://www.surveyor.com.cn/Article/UploadFiles/200509/20050906174750455.gif">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urveyor.com.cn/Article/UploadFiles/200509/20050906174750455.gif">
                            <a:hlinkClick r:id="rId17" tgtFrame="_blank"/>
                          </pic:cNvPr>
                          <pic:cNvPicPr>
                            <a:picLocks noChangeAspect="1" noChangeArrowheads="1"/>
                          </pic:cNvPicPr>
                        </pic:nvPicPr>
                        <pic:blipFill>
                          <a:blip r:embed="rId18"/>
                          <a:srcRect/>
                          <a:stretch>
                            <a:fillRect/>
                          </a:stretch>
                        </pic:blipFill>
                        <pic:spPr bwMode="auto">
                          <a:xfrm>
                            <a:off x="0" y="0"/>
                            <a:ext cx="1152525" cy="1000125"/>
                          </a:xfrm>
                          <a:prstGeom prst="rect">
                            <a:avLst/>
                          </a:prstGeom>
                          <a:noFill/>
                          <a:ln w="9525">
                            <a:noFill/>
                            <a:miter lim="800000"/>
                            <a:headEnd/>
                            <a:tailEnd/>
                          </a:ln>
                        </pic:spPr>
                      </pic:pic>
                    </a:graphicData>
                  </a:graphic>
                </wp:inline>
              </w:drawing>
            </w:r>
            <w:r>
              <w:rPr>
                <w:rFonts w:ascii="宋体" w:eastAsia="宋体" w:hAnsi="宋体" w:cs="宋体"/>
                <w:noProof/>
                <w:color w:val="0000FF"/>
                <w:kern w:val="0"/>
                <w:sz w:val="24"/>
                <w:szCs w:val="24"/>
              </w:rPr>
              <w:drawing>
                <wp:inline distT="0" distB="0" distL="0" distR="0">
                  <wp:extent cx="1162050" cy="990600"/>
                  <wp:effectExtent l="19050" t="0" r="0" b="0"/>
                  <wp:docPr id="17" name="图片 17" descr="http://www.surveyor.com.cn/Article/UploadFiles/200509/20050906174750578.gif">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urveyor.com.cn/Article/UploadFiles/200509/20050906174750578.gif">
                            <a:hlinkClick r:id="rId19" tgtFrame="_blank"/>
                          </pic:cNvPr>
                          <pic:cNvPicPr>
                            <a:picLocks noChangeAspect="1" noChangeArrowheads="1"/>
                          </pic:cNvPicPr>
                        </pic:nvPicPr>
                        <pic:blipFill>
                          <a:blip r:embed="rId20"/>
                          <a:srcRect/>
                          <a:stretch>
                            <a:fillRect/>
                          </a:stretch>
                        </pic:blipFill>
                        <pic:spPr bwMode="auto">
                          <a:xfrm>
                            <a:off x="0" y="0"/>
                            <a:ext cx="1162050" cy="990600"/>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br/>
              <w:t>图3</w:t>
            </w:r>
            <w:r w:rsidRPr="000C62C6">
              <w:rPr>
                <w:rFonts w:ascii="宋体" w:eastAsia="宋体" w:hAnsi="宋体" w:cs="宋体"/>
                <w:kern w:val="0"/>
                <w:sz w:val="24"/>
                <w:szCs w:val="24"/>
              </w:rPr>
              <w:br/>
            </w:r>
            <w:r w:rsidRPr="000C62C6">
              <w:rPr>
                <w:rFonts w:ascii="宋体" w:eastAsia="宋体" w:hAnsi="宋体" w:cs="宋体"/>
                <w:kern w:val="0"/>
                <w:sz w:val="24"/>
                <w:szCs w:val="24"/>
              </w:rPr>
              <w:br/>
              <w:t xml:space="preserve">　　对图2折线分别取a为P0P1的1/2、1/4、1/8，b为P1P2的1-a的曲线图如图3中的(a),(b),(c)。</w:t>
            </w:r>
            <w:r w:rsidRPr="000C62C6">
              <w:rPr>
                <w:rFonts w:ascii="宋体" w:eastAsia="宋体" w:hAnsi="宋体" w:cs="宋体"/>
                <w:kern w:val="0"/>
                <w:sz w:val="24"/>
                <w:szCs w:val="24"/>
              </w:rPr>
              <w:br/>
              <w:t xml:space="preserve">　　同样地依次生成折线的每段曲线，由于每段曲线的精度是受控制的，则由若干条这样的Bezier曲线拼接成的连续的光滑曲线能满足不同精度的要求，如图4。</w:t>
            </w:r>
            <w:r w:rsidRPr="000C62C6">
              <w:rPr>
                <w:rFonts w:ascii="宋体" w:eastAsia="宋体" w:hAnsi="宋体" w:cs="宋体"/>
                <w:kern w:val="0"/>
                <w:sz w:val="24"/>
                <w:szCs w:val="24"/>
              </w:rPr>
              <w:br/>
              <w:t xml:space="preserve">　　(3) 提高精度的高次Bezier曲线拼接</w:t>
            </w:r>
            <w:r w:rsidRPr="000C62C6">
              <w:rPr>
                <w:rFonts w:ascii="宋体" w:eastAsia="宋体" w:hAnsi="宋体" w:cs="宋体"/>
                <w:kern w:val="0"/>
                <w:sz w:val="24"/>
                <w:szCs w:val="24"/>
              </w:rPr>
              <w:br/>
              <w:t xml:space="preserve">　　为了提高曲线的拟合精度，可以用高次Bezier曲线进行拟合。每段曲线由顶点作为多重引导点和相邻线段上的始末点构成，其他与三次曲线类似。这样构成的曲线与三次曲线具有同样的性质，曲线更靠近顶点，精度更高［5］，但是计算量有所增大。</w:t>
            </w:r>
            <w:r w:rsidRPr="000C62C6">
              <w:rPr>
                <w:rFonts w:ascii="宋体" w:eastAsia="宋体" w:hAnsi="宋体" w:cs="宋体"/>
                <w:kern w:val="0"/>
                <w:sz w:val="24"/>
                <w:szCs w:val="24"/>
              </w:rPr>
              <w:br/>
              <w:t xml:space="preserve">　　3. 等值线(折线组)的曲线化</w:t>
            </w:r>
            <w:r w:rsidRPr="000C62C6">
              <w:rPr>
                <w:rFonts w:ascii="宋体" w:eastAsia="宋体" w:hAnsi="宋体" w:cs="宋体"/>
                <w:kern w:val="0"/>
                <w:sz w:val="24"/>
                <w:szCs w:val="24"/>
              </w:rPr>
              <w:br/>
              <w:t xml:space="preserve">　　对于单条独立的折线，通过如上步骤可以得到一条所要求的曲线。但是，对于一组等值线，它们之间存在一定的拓扑关系，折线曲线化后还得保持它们的拓扑关系。在GIS中等值线主要的拓扑关系之一就是包含与被包含的拓扑关系，曲线化后保持这种关系是当前曲线化中重要研究内容。本模型通过对折线组两次修正来保证等值线组的拓扑关系。</w:t>
            </w:r>
            <w:r w:rsidRPr="000C62C6">
              <w:rPr>
                <w:rFonts w:ascii="宋体" w:eastAsia="宋体" w:hAnsi="宋体" w:cs="宋体"/>
                <w:kern w:val="0"/>
                <w:sz w:val="24"/>
                <w:szCs w:val="24"/>
              </w:rPr>
              <w:br/>
              <w:t xml:space="preserve">　　(1) 从外向内的折线组第一次修正</w:t>
            </w:r>
            <w:r w:rsidRPr="000C62C6">
              <w:rPr>
                <w:rFonts w:ascii="宋体" w:eastAsia="宋体" w:hAnsi="宋体" w:cs="宋体"/>
                <w:kern w:val="0"/>
                <w:sz w:val="24"/>
                <w:szCs w:val="24"/>
              </w:rPr>
              <w:br/>
              <w:t xml:space="preserve">　　Bezier曲线具有凸包性，即曲线上各点均落在该曲线的特征多边形内，这样只要曲线凸包内的折线没有点落在曲线外，那么凸包内折线生成的曲线就不可能与该曲线相交。为了简化计算，用曲线的特征三角形进行判断，即如果曲线内的折线没有点落在其特征三角形内，则折线生成的曲线不可能与该曲线相交。</w:t>
            </w:r>
            <w:r w:rsidRPr="000C62C6">
              <w:rPr>
                <w:rFonts w:ascii="宋体" w:eastAsia="宋体" w:hAnsi="宋体" w:cs="宋体"/>
                <w:kern w:val="0"/>
                <w:sz w:val="24"/>
                <w:szCs w:val="24"/>
              </w:rPr>
              <w:br/>
            </w:r>
            <w:r>
              <w:rPr>
                <w:rFonts w:ascii="宋体" w:eastAsia="宋体" w:hAnsi="宋体" w:cs="宋体"/>
                <w:noProof/>
                <w:color w:val="0000FF"/>
                <w:kern w:val="0"/>
                <w:sz w:val="24"/>
                <w:szCs w:val="24"/>
              </w:rPr>
              <w:lastRenderedPageBreak/>
              <w:drawing>
                <wp:inline distT="0" distB="0" distL="0" distR="0">
                  <wp:extent cx="1438275" cy="1562100"/>
                  <wp:effectExtent l="19050" t="0" r="9525" b="0"/>
                  <wp:docPr id="18" name="图片 18" descr="http://www.surveyor.com.cn/Article/UploadFiles/200509/20050906174750956.gif">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urveyor.com.cn/Article/UploadFiles/200509/20050906174750956.gif">
                            <a:hlinkClick r:id="rId21" tgtFrame="_blank"/>
                          </pic:cNvPr>
                          <pic:cNvPicPr>
                            <a:picLocks noChangeAspect="1" noChangeArrowheads="1"/>
                          </pic:cNvPicPr>
                        </pic:nvPicPr>
                        <pic:blipFill>
                          <a:blip r:embed="rId22"/>
                          <a:srcRect/>
                          <a:stretch>
                            <a:fillRect/>
                          </a:stretch>
                        </pic:blipFill>
                        <pic:spPr bwMode="auto">
                          <a:xfrm>
                            <a:off x="0" y="0"/>
                            <a:ext cx="1438275" cy="1562100"/>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br/>
              <w:t>图4　以线段1/4取始点形成曲线</w:t>
            </w:r>
            <w:r w:rsidRPr="000C62C6">
              <w:rPr>
                <w:rFonts w:ascii="宋体" w:eastAsia="宋体" w:hAnsi="宋体" w:cs="宋体"/>
                <w:kern w:val="0"/>
                <w:sz w:val="24"/>
                <w:szCs w:val="24"/>
              </w:rPr>
              <w:br/>
            </w:r>
            <w:r>
              <w:rPr>
                <w:rFonts w:ascii="宋体" w:eastAsia="宋体" w:hAnsi="宋体" w:cs="宋体"/>
                <w:noProof/>
                <w:color w:val="0000FF"/>
                <w:kern w:val="0"/>
                <w:sz w:val="24"/>
                <w:szCs w:val="24"/>
              </w:rPr>
              <w:drawing>
                <wp:inline distT="0" distB="0" distL="0" distR="0">
                  <wp:extent cx="1552575" cy="1438275"/>
                  <wp:effectExtent l="19050" t="0" r="9525" b="0"/>
                  <wp:docPr id="19" name="图片 19" descr="http://www.surveyor.com.cn/Article/UploadFiles/200509/20050906174750838.gif">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urveyor.com.cn/Article/UploadFiles/200509/20050906174750838.gif">
                            <a:hlinkClick r:id="rId23" tgtFrame="_blank"/>
                          </pic:cNvPr>
                          <pic:cNvPicPr>
                            <a:picLocks noChangeAspect="1" noChangeArrowheads="1"/>
                          </pic:cNvPicPr>
                        </pic:nvPicPr>
                        <pic:blipFill>
                          <a:blip r:embed="rId24"/>
                          <a:srcRect/>
                          <a:stretch>
                            <a:fillRect/>
                          </a:stretch>
                        </pic:blipFill>
                        <pic:spPr bwMode="auto">
                          <a:xfrm>
                            <a:off x="0" y="0"/>
                            <a:ext cx="1552575" cy="1438275"/>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br/>
              <w:t>图5　第一次修正</w:t>
            </w:r>
            <w:r w:rsidRPr="000C62C6">
              <w:rPr>
                <w:rFonts w:ascii="宋体" w:eastAsia="宋体" w:hAnsi="宋体" w:cs="宋体"/>
                <w:kern w:val="0"/>
                <w:sz w:val="24"/>
                <w:szCs w:val="24"/>
              </w:rPr>
              <w:br/>
            </w:r>
            <w:r w:rsidRPr="000C62C6">
              <w:rPr>
                <w:rFonts w:ascii="宋体" w:eastAsia="宋体" w:hAnsi="宋体" w:cs="宋体"/>
                <w:kern w:val="0"/>
                <w:sz w:val="24"/>
                <w:szCs w:val="24"/>
              </w:rPr>
              <w:br/>
              <w:t xml:space="preserve">　　依据上述原理对折线组由外向内判断折线曲线化后的曲线是否可能相交。如果有顶点落在其特征三角形内，则需对折线进行修正。如图5，折线L2的一个顶点F落在折线L1的一个顶点B的特征三角形A′BB′内，可以求得线段EF与弦的交点F′，将F点修正为F′点。由曲线的特征三角形的面积是受控制在一定范围内的，则F点的位移也是在一定范围内的。同时图中与F相邻的两线段修正为EF′和F′G。依次对所有的折线的顶点进行判断和修正，即第一次修正。修正后，折线组的凸包形成的曲线组是相离的。</w:t>
            </w:r>
            <w:r w:rsidRPr="000C62C6">
              <w:rPr>
                <w:rFonts w:ascii="宋体" w:eastAsia="宋体" w:hAnsi="宋体" w:cs="宋体"/>
                <w:kern w:val="0"/>
                <w:sz w:val="24"/>
                <w:szCs w:val="24"/>
              </w:rPr>
              <w:br/>
              <w:t xml:space="preserve">　　(2) 从内向外折线组的第二次修正</w:t>
            </w:r>
            <w:r w:rsidRPr="000C62C6">
              <w:rPr>
                <w:rFonts w:ascii="宋体" w:eastAsia="宋体" w:hAnsi="宋体" w:cs="宋体"/>
                <w:kern w:val="0"/>
                <w:sz w:val="24"/>
                <w:szCs w:val="24"/>
              </w:rPr>
              <w:br/>
              <w:t xml:space="preserve">　　对于一组折线，还存在与凸包相对应的</w:t>
            </w:r>
            <w:proofErr w:type="gramStart"/>
            <w:r w:rsidRPr="000C62C6">
              <w:rPr>
                <w:rFonts w:ascii="宋体" w:eastAsia="宋体" w:hAnsi="宋体" w:cs="宋体"/>
                <w:kern w:val="0"/>
                <w:sz w:val="24"/>
                <w:szCs w:val="24"/>
              </w:rPr>
              <w:t>凹</w:t>
            </w:r>
            <w:proofErr w:type="gramEnd"/>
            <w:r w:rsidRPr="000C62C6">
              <w:rPr>
                <w:rFonts w:ascii="宋体" w:eastAsia="宋体" w:hAnsi="宋体" w:cs="宋体"/>
                <w:kern w:val="0"/>
                <w:sz w:val="24"/>
                <w:szCs w:val="24"/>
              </w:rPr>
              <w:t>段，它实际上可以认为是从内向外的凸包，这样用同样的方法由内向外对折线组进行第二次修正。折线顶点</w:t>
            </w:r>
            <w:proofErr w:type="gramStart"/>
            <w:r w:rsidRPr="000C62C6">
              <w:rPr>
                <w:rFonts w:ascii="宋体" w:eastAsia="宋体" w:hAnsi="宋体" w:cs="宋体"/>
                <w:kern w:val="0"/>
                <w:sz w:val="24"/>
                <w:szCs w:val="24"/>
              </w:rPr>
              <w:t>凸</w:t>
            </w:r>
            <w:proofErr w:type="gramEnd"/>
            <w:r w:rsidRPr="000C62C6">
              <w:rPr>
                <w:rFonts w:ascii="宋体" w:eastAsia="宋体" w:hAnsi="宋体" w:cs="宋体"/>
                <w:kern w:val="0"/>
                <w:sz w:val="24"/>
                <w:szCs w:val="24"/>
              </w:rPr>
              <w:t>与</w:t>
            </w:r>
            <w:proofErr w:type="gramStart"/>
            <w:r w:rsidRPr="000C62C6">
              <w:rPr>
                <w:rFonts w:ascii="宋体" w:eastAsia="宋体" w:hAnsi="宋体" w:cs="宋体"/>
                <w:kern w:val="0"/>
                <w:sz w:val="24"/>
                <w:szCs w:val="24"/>
              </w:rPr>
              <w:t>凹</w:t>
            </w:r>
            <w:proofErr w:type="gramEnd"/>
            <w:r w:rsidRPr="000C62C6">
              <w:rPr>
                <w:rFonts w:ascii="宋体" w:eastAsia="宋体" w:hAnsi="宋体" w:cs="宋体"/>
                <w:kern w:val="0"/>
                <w:sz w:val="24"/>
                <w:szCs w:val="24"/>
              </w:rPr>
              <w:t>可以通过顶点的</w:t>
            </w:r>
            <w:proofErr w:type="gramStart"/>
            <w:r w:rsidRPr="000C62C6">
              <w:rPr>
                <w:rFonts w:ascii="宋体" w:eastAsia="宋体" w:hAnsi="宋体" w:cs="宋体"/>
                <w:kern w:val="0"/>
                <w:sz w:val="24"/>
                <w:szCs w:val="24"/>
              </w:rPr>
              <w:t>叉积计算</w:t>
            </w:r>
            <w:proofErr w:type="gramEnd"/>
            <w:r w:rsidRPr="000C62C6">
              <w:rPr>
                <w:rFonts w:ascii="宋体" w:eastAsia="宋体" w:hAnsi="宋体" w:cs="宋体"/>
                <w:kern w:val="0"/>
                <w:sz w:val="24"/>
                <w:szCs w:val="24"/>
              </w:rPr>
              <w:t>得知［6］，如图6。</w:t>
            </w:r>
            <w:r w:rsidRPr="000C62C6">
              <w:rPr>
                <w:rFonts w:ascii="宋体" w:eastAsia="宋体" w:hAnsi="宋体" w:cs="宋体"/>
                <w:kern w:val="0"/>
                <w:sz w:val="24"/>
                <w:szCs w:val="24"/>
              </w:rPr>
              <w:br/>
              <w:t xml:space="preserve">　　第二次修正时，如图7，外围折线L1的一点C落在L2的顶点G的特征三角内，修正时C点移到C′点，这就使外围折线上与C相邻的凸包顶点B的特征三角形的一个顶点B′移到B″，与之相邻的凸包的特征三角形由A′BB′变为A′BB″，</w:t>
            </w:r>
            <w:proofErr w:type="gramStart"/>
            <w:r w:rsidRPr="000C62C6">
              <w:rPr>
                <w:rFonts w:ascii="宋体" w:eastAsia="宋体" w:hAnsi="宋体" w:cs="宋体"/>
                <w:kern w:val="0"/>
                <w:sz w:val="24"/>
                <w:szCs w:val="24"/>
              </w:rPr>
              <w:t>即特征</w:t>
            </w:r>
            <w:proofErr w:type="gramEnd"/>
            <w:r w:rsidRPr="000C62C6">
              <w:rPr>
                <w:rFonts w:ascii="宋体" w:eastAsia="宋体" w:hAnsi="宋体" w:cs="宋体"/>
                <w:kern w:val="0"/>
                <w:sz w:val="24"/>
                <w:szCs w:val="24"/>
              </w:rPr>
              <w:t>三角形变小，使得经过第一次修正的折线L2的顶点F不可能因第二次修正而落入B点的特征三角形内。其他情况可以得到类似结果，即第二次修正不会改变第一次修正后从外向内凸包内的曲线相离关系。</w:t>
            </w:r>
            <w:r w:rsidRPr="000C62C6">
              <w:rPr>
                <w:rFonts w:ascii="宋体" w:eastAsia="宋体" w:hAnsi="宋体" w:cs="宋体"/>
                <w:kern w:val="0"/>
                <w:sz w:val="24"/>
                <w:szCs w:val="24"/>
              </w:rPr>
              <w:br/>
            </w:r>
            <w:r>
              <w:rPr>
                <w:rFonts w:ascii="宋体" w:eastAsia="宋体" w:hAnsi="宋体" w:cs="宋体"/>
                <w:noProof/>
                <w:color w:val="0000FF"/>
                <w:kern w:val="0"/>
                <w:sz w:val="24"/>
                <w:szCs w:val="24"/>
              </w:rPr>
              <w:drawing>
                <wp:inline distT="0" distB="0" distL="0" distR="0">
                  <wp:extent cx="1905000" cy="1333500"/>
                  <wp:effectExtent l="19050" t="0" r="0" b="0"/>
                  <wp:docPr id="20" name="图片 20" descr="http://www.surveyor.com.cn/Article/UploadFiles/200509/20050906174750505.gif">
                    <a:hlinkClick xmlns:a="http://schemas.openxmlformats.org/drawingml/2006/main" r:id="rId2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urveyor.com.cn/Article/UploadFiles/200509/20050906174750505.gif">
                            <a:hlinkClick r:id="rId25" tgtFrame="_blank"/>
                          </pic:cNvPr>
                          <pic:cNvPicPr>
                            <a:picLocks noChangeAspect="1" noChangeArrowheads="1"/>
                          </pic:cNvPicPr>
                        </pic:nvPicPr>
                        <pic:blipFill>
                          <a:blip r:embed="rId26"/>
                          <a:srcRect/>
                          <a:stretch>
                            <a:fillRect/>
                          </a:stretch>
                        </pic:blipFill>
                        <pic:spPr bwMode="auto">
                          <a:xfrm>
                            <a:off x="0" y="0"/>
                            <a:ext cx="1905000" cy="1333500"/>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br/>
              <w:t>图6　两次修正方向示意图</w:t>
            </w:r>
            <w:r w:rsidRPr="000C62C6">
              <w:rPr>
                <w:rFonts w:ascii="宋体" w:eastAsia="宋体" w:hAnsi="宋体" w:cs="宋体"/>
                <w:kern w:val="0"/>
                <w:sz w:val="24"/>
                <w:szCs w:val="24"/>
              </w:rPr>
              <w:br/>
            </w:r>
            <w:r>
              <w:rPr>
                <w:rFonts w:ascii="宋体" w:eastAsia="宋体" w:hAnsi="宋体" w:cs="宋体"/>
                <w:noProof/>
                <w:color w:val="0000FF"/>
                <w:kern w:val="0"/>
                <w:sz w:val="24"/>
                <w:szCs w:val="24"/>
              </w:rPr>
              <w:lastRenderedPageBreak/>
              <w:drawing>
                <wp:inline distT="0" distB="0" distL="0" distR="0">
                  <wp:extent cx="2505075" cy="1190625"/>
                  <wp:effectExtent l="19050" t="0" r="9525" b="0"/>
                  <wp:docPr id="21" name="图片 21" descr="http://www.surveyor.com.cn/Article/UploadFiles/200509/20050906174750156.gif">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surveyor.com.cn/Article/UploadFiles/200509/20050906174750156.gif">
                            <a:hlinkClick r:id="rId27" tgtFrame="_blank"/>
                          </pic:cNvPr>
                          <pic:cNvPicPr>
                            <a:picLocks noChangeAspect="1" noChangeArrowheads="1"/>
                          </pic:cNvPicPr>
                        </pic:nvPicPr>
                        <pic:blipFill>
                          <a:blip r:embed="rId28"/>
                          <a:srcRect/>
                          <a:stretch>
                            <a:fillRect/>
                          </a:stretch>
                        </pic:blipFill>
                        <pic:spPr bwMode="auto">
                          <a:xfrm>
                            <a:off x="0" y="0"/>
                            <a:ext cx="2505075" cy="1190625"/>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br/>
              <w:t>图7　第二次修正对第一次修正的影响</w:t>
            </w:r>
            <w:r w:rsidRPr="000C62C6">
              <w:rPr>
                <w:rFonts w:ascii="宋体" w:eastAsia="宋体" w:hAnsi="宋体" w:cs="宋体"/>
                <w:kern w:val="0"/>
                <w:sz w:val="24"/>
                <w:szCs w:val="24"/>
              </w:rPr>
              <w:br/>
            </w:r>
            <w:r w:rsidRPr="000C62C6">
              <w:rPr>
                <w:rFonts w:ascii="宋体" w:eastAsia="宋体" w:hAnsi="宋体" w:cs="宋体"/>
                <w:kern w:val="0"/>
                <w:sz w:val="24"/>
                <w:szCs w:val="24"/>
              </w:rPr>
              <w:br/>
              <w:t xml:space="preserve">　　通过两次修正的折线组按Bezier曲线拼接模型生成曲线组，曲线</w:t>
            </w:r>
            <w:proofErr w:type="gramStart"/>
            <w:r w:rsidRPr="000C62C6">
              <w:rPr>
                <w:rFonts w:ascii="宋体" w:eastAsia="宋体" w:hAnsi="宋体" w:cs="宋体"/>
                <w:kern w:val="0"/>
                <w:sz w:val="24"/>
                <w:szCs w:val="24"/>
              </w:rPr>
              <w:t>组满足</w:t>
            </w:r>
            <w:proofErr w:type="gramEnd"/>
            <w:r w:rsidRPr="000C62C6">
              <w:rPr>
                <w:rFonts w:ascii="宋体" w:eastAsia="宋体" w:hAnsi="宋体" w:cs="宋体"/>
                <w:kern w:val="0"/>
                <w:sz w:val="24"/>
                <w:szCs w:val="24"/>
              </w:rPr>
              <w:t>等值线拓扑关系的要求。</w:t>
            </w:r>
            <w:r w:rsidRPr="000C62C6">
              <w:rPr>
                <w:rFonts w:ascii="宋体" w:eastAsia="宋体" w:hAnsi="宋体" w:cs="宋体"/>
                <w:kern w:val="0"/>
                <w:sz w:val="24"/>
                <w:szCs w:val="24"/>
              </w:rPr>
              <w:br/>
              <w:t xml:space="preserve">　　</w:t>
            </w:r>
            <w:r w:rsidRPr="000C62C6">
              <w:rPr>
                <w:rFonts w:ascii="宋体" w:eastAsia="宋体" w:hAnsi="宋体" w:cs="宋体"/>
                <w:kern w:val="0"/>
                <w:sz w:val="24"/>
                <w:szCs w:val="24"/>
              </w:rPr>
              <w:br/>
              <w:t xml:space="preserve">　　二、应用实例和结语</w:t>
            </w:r>
            <w:r w:rsidRPr="000C62C6">
              <w:rPr>
                <w:rFonts w:ascii="宋体" w:eastAsia="宋体" w:hAnsi="宋体" w:cs="宋体"/>
                <w:kern w:val="0"/>
                <w:sz w:val="24"/>
                <w:szCs w:val="24"/>
              </w:rPr>
              <w:br/>
              <w:t xml:space="preserve">　　为了使规划地图不仅能表达丰富的规划内容，还能表现优良的地图质量，就需要对数字化后的地图线</w:t>
            </w:r>
            <w:proofErr w:type="gramStart"/>
            <w:r w:rsidRPr="000C62C6">
              <w:rPr>
                <w:rFonts w:ascii="宋体" w:eastAsia="宋体" w:hAnsi="宋体" w:cs="宋体"/>
                <w:kern w:val="0"/>
                <w:sz w:val="24"/>
                <w:szCs w:val="24"/>
              </w:rPr>
              <w:t>划进行光滑</w:t>
            </w:r>
            <w:proofErr w:type="gramEnd"/>
            <w:r w:rsidRPr="000C62C6">
              <w:rPr>
                <w:rFonts w:ascii="宋体" w:eastAsia="宋体" w:hAnsi="宋体" w:cs="宋体"/>
                <w:kern w:val="0"/>
                <w:sz w:val="24"/>
                <w:szCs w:val="24"/>
              </w:rPr>
              <w:t>。例如：在绘制某区域土地利用规划图时，等高线通常被用来表示地面的起伏高低，坡度对土地利用的影响。为了使该地图具有较好的等高线质量，采用了三次Bezier曲线拼接来拟合折线式等高线。</w:t>
            </w:r>
            <w:r w:rsidRPr="000C62C6">
              <w:rPr>
                <w:rFonts w:ascii="宋体" w:eastAsia="宋体" w:hAnsi="宋体" w:cs="宋体"/>
                <w:kern w:val="0"/>
                <w:sz w:val="24"/>
                <w:szCs w:val="24"/>
              </w:rPr>
              <w:br/>
              <w:t xml:space="preserve">　　下面以广州市某一区域等高线图(图8*)为实验区，按比例为1/8的取点方式用本文所提出模型对该等高线图进行曲线化，其结果如图9。曲线化的等高线偏差小，当显示比例尺与原图一致时，其偏差用肉眼是难以发现的，但曲线更光滑。随着</w:t>
            </w:r>
            <w:proofErr w:type="gramStart"/>
            <w:r w:rsidRPr="000C62C6">
              <w:rPr>
                <w:rFonts w:ascii="宋体" w:eastAsia="宋体" w:hAnsi="宋体" w:cs="宋体"/>
                <w:kern w:val="0"/>
                <w:sz w:val="24"/>
                <w:szCs w:val="24"/>
              </w:rPr>
              <w:t>图不断</w:t>
            </w:r>
            <w:proofErr w:type="gramEnd"/>
            <w:r w:rsidRPr="000C62C6">
              <w:rPr>
                <w:rFonts w:ascii="宋体" w:eastAsia="宋体" w:hAnsi="宋体" w:cs="宋体"/>
                <w:kern w:val="0"/>
                <w:sz w:val="24"/>
                <w:szCs w:val="24"/>
              </w:rPr>
              <w:t>放大，折线图曲线越来越不</w:t>
            </w:r>
            <w:proofErr w:type="gramStart"/>
            <w:r w:rsidRPr="000C62C6">
              <w:rPr>
                <w:rFonts w:ascii="宋体" w:eastAsia="宋体" w:hAnsi="宋体" w:cs="宋体"/>
                <w:kern w:val="0"/>
                <w:sz w:val="24"/>
                <w:szCs w:val="24"/>
              </w:rPr>
              <w:t>光滑(</w:t>
            </w:r>
            <w:proofErr w:type="gramEnd"/>
            <w:r w:rsidRPr="000C62C6">
              <w:rPr>
                <w:rFonts w:ascii="宋体" w:eastAsia="宋体" w:hAnsi="宋体" w:cs="宋体"/>
                <w:kern w:val="0"/>
                <w:sz w:val="24"/>
                <w:szCs w:val="24"/>
              </w:rPr>
              <w:t>如图10)，而曲线化后图中等高线其本身以曲线表示，故不管比例尺大小，始终是光滑的曲线(如图11)。</w:t>
            </w:r>
            <w:r w:rsidRPr="000C62C6">
              <w:rPr>
                <w:rFonts w:ascii="宋体" w:eastAsia="宋体" w:hAnsi="宋体" w:cs="宋体"/>
                <w:kern w:val="0"/>
                <w:sz w:val="24"/>
                <w:szCs w:val="24"/>
              </w:rPr>
              <w:br/>
              <w:t xml:space="preserve">　　综上所述，该模型满足GIS中等值线表示的如下要求：</w:t>
            </w:r>
            <w:r w:rsidRPr="000C62C6">
              <w:rPr>
                <w:rFonts w:ascii="宋体" w:eastAsia="宋体" w:hAnsi="宋体" w:cs="宋体"/>
                <w:kern w:val="0"/>
                <w:sz w:val="24"/>
                <w:szCs w:val="24"/>
              </w:rPr>
              <w:br/>
              <w:t xml:space="preserve">　　1. 曲线的拟合程度是可控的，根据需要可以使曲线的精度满足一定的要求。三次Bezier曲线拼接形成的等值线曲线能够满足GIS的精度要求；</w:t>
            </w:r>
            <w:r w:rsidRPr="000C62C6">
              <w:rPr>
                <w:rFonts w:ascii="宋体" w:eastAsia="宋体" w:hAnsi="宋体" w:cs="宋体"/>
                <w:kern w:val="0"/>
                <w:sz w:val="24"/>
                <w:szCs w:val="24"/>
              </w:rPr>
              <w:br/>
            </w:r>
            <w:r>
              <w:rPr>
                <w:rFonts w:ascii="宋体" w:eastAsia="宋体" w:hAnsi="宋体" w:cs="宋体"/>
                <w:noProof/>
                <w:color w:val="0000FF"/>
                <w:kern w:val="0"/>
                <w:sz w:val="24"/>
                <w:szCs w:val="24"/>
              </w:rPr>
              <w:drawing>
                <wp:inline distT="0" distB="0" distL="0" distR="0">
                  <wp:extent cx="2124075" cy="2628900"/>
                  <wp:effectExtent l="19050" t="0" r="9525" b="0"/>
                  <wp:docPr id="22" name="图片 22" descr="http://www.surveyor.com.cn/Article/UploadFiles/200512/20051204154520795.gif">
                    <a:hlinkClick xmlns:a="http://schemas.openxmlformats.org/drawingml/2006/main" r:id="rId2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surveyor.com.cn/Article/UploadFiles/200512/20051204154520795.gif">
                            <a:hlinkClick r:id="rId29" tgtFrame="_blank"/>
                          </pic:cNvPr>
                          <pic:cNvPicPr>
                            <a:picLocks noChangeAspect="1" noChangeArrowheads="1"/>
                          </pic:cNvPicPr>
                        </pic:nvPicPr>
                        <pic:blipFill>
                          <a:blip r:embed="rId30"/>
                          <a:srcRect/>
                          <a:stretch>
                            <a:fillRect/>
                          </a:stretch>
                        </pic:blipFill>
                        <pic:spPr bwMode="auto">
                          <a:xfrm>
                            <a:off x="0" y="0"/>
                            <a:ext cx="2124075" cy="2628900"/>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br/>
              <w:t>图8　折线式等高线图</w:t>
            </w:r>
            <w:r w:rsidRPr="000C62C6">
              <w:rPr>
                <w:rFonts w:ascii="宋体" w:eastAsia="宋体" w:hAnsi="宋体" w:cs="宋体"/>
                <w:kern w:val="0"/>
                <w:sz w:val="24"/>
                <w:szCs w:val="24"/>
              </w:rPr>
              <w:br/>
            </w:r>
            <w:r>
              <w:rPr>
                <w:rFonts w:ascii="宋体" w:eastAsia="宋体" w:hAnsi="宋体" w:cs="宋体"/>
                <w:noProof/>
                <w:color w:val="0000FF"/>
                <w:kern w:val="0"/>
                <w:sz w:val="24"/>
                <w:szCs w:val="24"/>
              </w:rPr>
              <w:lastRenderedPageBreak/>
              <w:drawing>
                <wp:inline distT="0" distB="0" distL="0" distR="0">
                  <wp:extent cx="2152650" cy="2647950"/>
                  <wp:effectExtent l="19050" t="0" r="0" b="0"/>
                  <wp:docPr id="23" name="图片 23" descr="http://www.surveyor.com.cn/Article/UploadFiles/200509/20050906174750677.gif">
                    <a:hlinkClick xmlns:a="http://schemas.openxmlformats.org/drawingml/2006/main" r:id="rId3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surveyor.com.cn/Article/UploadFiles/200509/20050906174750677.gif">
                            <a:hlinkClick r:id="rId31" tgtFrame="_blank"/>
                          </pic:cNvPr>
                          <pic:cNvPicPr>
                            <a:picLocks noChangeAspect="1" noChangeArrowheads="1"/>
                          </pic:cNvPicPr>
                        </pic:nvPicPr>
                        <pic:blipFill>
                          <a:blip r:embed="rId32"/>
                          <a:srcRect/>
                          <a:stretch>
                            <a:fillRect/>
                          </a:stretch>
                        </pic:blipFill>
                        <pic:spPr bwMode="auto">
                          <a:xfrm>
                            <a:off x="0" y="0"/>
                            <a:ext cx="2152650" cy="2647950"/>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br/>
              <w:t>图9　曲线化后等高线图</w:t>
            </w:r>
            <w:r w:rsidRPr="000C62C6">
              <w:rPr>
                <w:rFonts w:ascii="宋体" w:eastAsia="宋体" w:hAnsi="宋体" w:cs="宋体"/>
                <w:kern w:val="0"/>
                <w:sz w:val="24"/>
                <w:szCs w:val="24"/>
              </w:rPr>
              <w:br/>
            </w:r>
            <w:r w:rsidRPr="000C62C6">
              <w:rPr>
                <w:rFonts w:ascii="宋体" w:eastAsia="宋体" w:hAnsi="宋体" w:cs="宋体"/>
                <w:kern w:val="0"/>
                <w:sz w:val="24"/>
                <w:szCs w:val="24"/>
              </w:rPr>
              <w:br/>
              <w:t xml:space="preserve">　　2. 曲线化后的线与线之间保持它们的拓扑关系，对于等值线而言就是保持包含与被包含的关系。</w:t>
            </w:r>
            <w:r w:rsidRPr="000C62C6">
              <w:rPr>
                <w:rFonts w:ascii="宋体" w:eastAsia="宋体" w:hAnsi="宋体" w:cs="宋体"/>
                <w:kern w:val="0"/>
                <w:sz w:val="24"/>
                <w:szCs w:val="24"/>
              </w:rPr>
              <w:br/>
              <w:t xml:space="preserve">　　3. GIS中数据量是相当庞大的，为了达到一定的速度要求，数据的运算速度必须快，即数据处理的算法应较快，有时候以牺牲精度等要素为代价。本模型的速度是满足要求的，而且曲线采用参数曲线表示，不受坐标系的限制，计算方便，同时很容易类推到3维折线的曲线化。</w:t>
            </w:r>
            <w:r w:rsidRPr="000C62C6">
              <w:rPr>
                <w:rFonts w:ascii="宋体" w:eastAsia="宋体" w:hAnsi="宋体" w:cs="宋体"/>
                <w:kern w:val="0"/>
                <w:sz w:val="24"/>
                <w:szCs w:val="24"/>
              </w:rPr>
              <w:br/>
            </w:r>
            <w:r w:rsidRPr="000C62C6">
              <w:rPr>
                <w:rFonts w:ascii="宋体" w:eastAsia="宋体" w:hAnsi="宋体" w:cs="宋体"/>
                <w:kern w:val="0"/>
                <w:sz w:val="24"/>
                <w:szCs w:val="24"/>
              </w:rPr>
              <w:br/>
            </w:r>
            <w:r>
              <w:rPr>
                <w:rFonts w:ascii="宋体" w:eastAsia="宋体" w:hAnsi="宋体" w:cs="宋体"/>
                <w:noProof/>
                <w:color w:val="0000FF"/>
                <w:kern w:val="0"/>
                <w:sz w:val="24"/>
                <w:szCs w:val="24"/>
              </w:rPr>
              <w:drawing>
                <wp:inline distT="0" distB="0" distL="0" distR="0">
                  <wp:extent cx="1552575" cy="1524000"/>
                  <wp:effectExtent l="19050" t="0" r="9525" b="0"/>
                  <wp:docPr id="24" name="图片 24" descr="http://www.surveyor.com.cn/Article/UploadFiles/200509/20050906174751737.gif">
                    <a:hlinkClick xmlns:a="http://schemas.openxmlformats.org/drawingml/2006/main" r:id="rId3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surveyor.com.cn/Article/UploadFiles/200509/20050906174751737.gif">
                            <a:hlinkClick r:id="rId33" tgtFrame="_blank"/>
                          </pic:cNvPr>
                          <pic:cNvPicPr>
                            <a:picLocks noChangeAspect="1" noChangeArrowheads="1"/>
                          </pic:cNvPicPr>
                        </pic:nvPicPr>
                        <pic:blipFill>
                          <a:blip r:embed="rId34"/>
                          <a:srcRect/>
                          <a:stretch>
                            <a:fillRect/>
                          </a:stretch>
                        </pic:blipFill>
                        <pic:spPr bwMode="auto">
                          <a:xfrm>
                            <a:off x="0" y="0"/>
                            <a:ext cx="1552575" cy="1524000"/>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br/>
              <w:t>图10　图9矩形内容放大图</w:t>
            </w:r>
            <w:r w:rsidRPr="000C62C6">
              <w:rPr>
                <w:rFonts w:ascii="宋体" w:eastAsia="宋体" w:hAnsi="宋体" w:cs="宋体"/>
                <w:kern w:val="0"/>
                <w:sz w:val="24"/>
                <w:szCs w:val="24"/>
              </w:rPr>
              <w:br/>
            </w:r>
            <w:r>
              <w:rPr>
                <w:rFonts w:ascii="宋体" w:eastAsia="宋体" w:hAnsi="宋体" w:cs="宋体"/>
                <w:noProof/>
                <w:color w:val="0000FF"/>
                <w:kern w:val="0"/>
                <w:sz w:val="24"/>
                <w:szCs w:val="24"/>
              </w:rPr>
              <w:drawing>
                <wp:inline distT="0" distB="0" distL="0" distR="0">
                  <wp:extent cx="1552575" cy="1524000"/>
                  <wp:effectExtent l="19050" t="0" r="9525" b="0"/>
                  <wp:docPr id="25" name="图片 25" descr="http://www.surveyor.com.cn/Article/UploadFiles/200509/20050906174751872.gif">
                    <a:hlinkClick xmlns:a="http://schemas.openxmlformats.org/drawingml/2006/main" r:id="rId3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surveyor.com.cn/Article/UploadFiles/200509/20050906174751872.gif">
                            <a:hlinkClick r:id="rId35" tgtFrame="_blank"/>
                          </pic:cNvPr>
                          <pic:cNvPicPr>
                            <a:picLocks noChangeAspect="1" noChangeArrowheads="1"/>
                          </pic:cNvPicPr>
                        </pic:nvPicPr>
                        <pic:blipFill>
                          <a:blip r:embed="rId36"/>
                          <a:srcRect/>
                          <a:stretch>
                            <a:fillRect/>
                          </a:stretch>
                        </pic:blipFill>
                        <pic:spPr bwMode="auto">
                          <a:xfrm>
                            <a:off x="0" y="0"/>
                            <a:ext cx="1552575" cy="1524000"/>
                          </a:xfrm>
                          <a:prstGeom prst="rect">
                            <a:avLst/>
                          </a:prstGeom>
                          <a:noFill/>
                          <a:ln w="9525">
                            <a:noFill/>
                            <a:miter lim="800000"/>
                            <a:headEnd/>
                            <a:tailEnd/>
                          </a:ln>
                        </pic:spPr>
                      </pic:pic>
                    </a:graphicData>
                  </a:graphic>
                </wp:inline>
              </w:drawing>
            </w:r>
            <w:r w:rsidRPr="000C62C6">
              <w:rPr>
                <w:rFonts w:ascii="宋体" w:eastAsia="宋体" w:hAnsi="宋体" w:cs="宋体"/>
                <w:kern w:val="0"/>
                <w:sz w:val="24"/>
                <w:szCs w:val="24"/>
              </w:rPr>
              <w:br/>
              <w:t>图11　图10矩形内容放大图</w:t>
            </w:r>
            <w:r w:rsidRPr="000C62C6">
              <w:rPr>
                <w:rFonts w:ascii="宋体" w:eastAsia="宋体" w:hAnsi="宋体" w:cs="宋体"/>
                <w:kern w:val="0"/>
                <w:sz w:val="24"/>
                <w:szCs w:val="24"/>
              </w:rPr>
              <w:br/>
            </w:r>
            <w:r w:rsidRPr="000C62C6">
              <w:rPr>
                <w:rFonts w:ascii="宋体" w:eastAsia="宋体" w:hAnsi="宋体" w:cs="宋体"/>
                <w:kern w:val="0"/>
                <w:sz w:val="24"/>
                <w:szCs w:val="24"/>
              </w:rPr>
              <w:br/>
              <w:t>作者单位：中山大学城市与资源规划系　510275</w:t>
            </w:r>
            <w:r w:rsidRPr="000C62C6">
              <w:rPr>
                <w:rFonts w:ascii="宋体" w:eastAsia="宋体" w:hAnsi="宋体" w:cs="宋体"/>
                <w:kern w:val="0"/>
                <w:sz w:val="24"/>
                <w:szCs w:val="24"/>
              </w:rPr>
              <w:br/>
            </w:r>
            <w:r w:rsidRPr="000C62C6">
              <w:rPr>
                <w:rFonts w:ascii="宋体" w:eastAsia="宋体" w:hAnsi="宋体" w:cs="宋体"/>
                <w:b/>
                <w:bCs/>
                <w:kern w:val="0"/>
                <w:sz w:val="24"/>
                <w:szCs w:val="24"/>
              </w:rPr>
              <w:t>参考文献</w:t>
            </w:r>
            <w:r w:rsidRPr="000C62C6">
              <w:rPr>
                <w:rFonts w:ascii="宋体" w:eastAsia="宋体" w:hAnsi="宋体" w:cs="宋体"/>
                <w:b/>
                <w:bCs/>
                <w:kern w:val="0"/>
                <w:sz w:val="24"/>
                <w:szCs w:val="24"/>
              </w:rPr>
              <w:br/>
            </w:r>
            <w:r w:rsidRPr="000C62C6">
              <w:rPr>
                <w:rFonts w:ascii="宋体" w:eastAsia="宋体" w:hAnsi="宋体" w:cs="宋体"/>
                <w:b/>
                <w:bCs/>
                <w:kern w:val="0"/>
                <w:sz w:val="24"/>
                <w:szCs w:val="24"/>
              </w:rPr>
              <w:lastRenderedPageBreak/>
              <w:br/>
            </w:r>
            <w:r w:rsidRPr="000C62C6">
              <w:rPr>
                <w:rFonts w:ascii="宋体" w:eastAsia="宋体" w:hAnsi="宋体" w:cs="宋体"/>
                <w:kern w:val="0"/>
                <w:sz w:val="24"/>
                <w:szCs w:val="24"/>
              </w:rPr>
              <w:t xml:space="preserve">1　Alan M </w:t>
            </w:r>
            <w:proofErr w:type="spellStart"/>
            <w:r w:rsidRPr="000C62C6">
              <w:rPr>
                <w:rFonts w:ascii="宋体" w:eastAsia="宋体" w:hAnsi="宋体" w:cs="宋体"/>
                <w:kern w:val="0"/>
                <w:sz w:val="24"/>
                <w:szCs w:val="24"/>
              </w:rPr>
              <w:t>Maceachren,Menno</w:t>
            </w:r>
            <w:proofErr w:type="spellEnd"/>
            <w:r w:rsidRPr="000C62C6">
              <w:rPr>
                <w:rFonts w:ascii="宋体" w:eastAsia="宋体" w:hAnsi="宋体" w:cs="宋体"/>
                <w:kern w:val="0"/>
                <w:sz w:val="24"/>
                <w:szCs w:val="24"/>
              </w:rPr>
              <w:t xml:space="preserve">-Jan </w:t>
            </w:r>
            <w:proofErr w:type="spellStart"/>
            <w:r w:rsidRPr="000C62C6">
              <w:rPr>
                <w:rFonts w:ascii="宋体" w:eastAsia="宋体" w:hAnsi="宋体" w:cs="宋体"/>
                <w:kern w:val="0"/>
                <w:sz w:val="24"/>
                <w:szCs w:val="24"/>
              </w:rPr>
              <w:t>Kraak</w:t>
            </w:r>
            <w:proofErr w:type="spellEnd"/>
            <w:r w:rsidRPr="000C62C6">
              <w:rPr>
                <w:rFonts w:ascii="宋体" w:eastAsia="宋体" w:hAnsi="宋体" w:cs="宋体"/>
                <w:kern w:val="0"/>
                <w:sz w:val="24"/>
                <w:szCs w:val="24"/>
              </w:rPr>
              <w:t xml:space="preserve">. Exploratory Cartographic Visualization: Advancing the Agenda. Computers &amp; </w:t>
            </w:r>
            <w:proofErr w:type="spellStart"/>
            <w:r w:rsidRPr="000C62C6">
              <w:rPr>
                <w:rFonts w:ascii="宋体" w:eastAsia="宋体" w:hAnsi="宋体" w:cs="宋体"/>
                <w:kern w:val="0"/>
                <w:sz w:val="24"/>
                <w:szCs w:val="24"/>
              </w:rPr>
              <w:t>Geoscience</w:t>
            </w:r>
            <w:proofErr w:type="spellEnd"/>
            <w:r w:rsidRPr="000C62C6">
              <w:rPr>
                <w:rFonts w:ascii="宋体" w:eastAsia="宋体" w:hAnsi="宋体" w:cs="宋体"/>
                <w:kern w:val="0"/>
                <w:sz w:val="24"/>
                <w:szCs w:val="24"/>
              </w:rPr>
              <w:t>, 1997(4):335～343</w:t>
            </w:r>
            <w:r w:rsidRPr="000C62C6">
              <w:rPr>
                <w:rFonts w:ascii="宋体" w:eastAsia="宋体" w:hAnsi="宋体" w:cs="宋体"/>
                <w:kern w:val="0"/>
                <w:sz w:val="24"/>
                <w:szCs w:val="24"/>
              </w:rPr>
              <w:br/>
              <w:t>2　郭仁忠.空间分析.武汉：武汉测绘科技大学出版社，1997</w:t>
            </w:r>
            <w:r w:rsidRPr="000C62C6">
              <w:rPr>
                <w:rFonts w:ascii="宋体" w:eastAsia="宋体" w:hAnsi="宋体" w:cs="宋体"/>
                <w:kern w:val="0"/>
                <w:sz w:val="24"/>
                <w:szCs w:val="24"/>
              </w:rPr>
              <w:br/>
              <w:t>3　孙家广.计算机图形学.北京：清华大学出版社，1995</w:t>
            </w:r>
            <w:r w:rsidRPr="000C62C6">
              <w:rPr>
                <w:rFonts w:ascii="宋体" w:eastAsia="宋体" w:hAnsi="宋体" w:cs="宋体"/>
                <w:kern w:val="0"/>
                <w:sz w:val="24"/>
                <w:szCs w:val="24"/>
              </w:rPr>
              <w:br/>
              <w:t>4　沈伟烈.计算机图形学教程.北京：航空工业出版社，1995</w:t>
            </w:r>
            <w:r w:rsidRPr="000C62C6">
              <w:rPr>
                <w:rFonts w:ascii="宋体" w:eastAsia="宋体" w:hAnsi="宋体" w:cs="宋体"/>
                <w:kern w:val="0"/>
                <w:sz w:val="24"/>
                <w:szCs w:val="24"/>
              </w:rPr>
              <w:br/>
              <w:t>5　帕夫利迪斯 T. 吴成柯译.计算机图形显示和图像处理的算法.北京：科学出版社.1987</w:t>
            </w:r>
            <w:r w:rsidRPr="000C62C6">
              <w:rPr>
                <w:rFonts w:ascii="宋体" w:eastAsia="宋体" w:hAnsi="宋体" w:cs="宋体"/>
                <w:kern w:val="0"/>
                <w:sz w:val="24"/>
                <w:szCs w:val="24"/>
              </w:rPr>
              <w:br/>
              <w:t xml:space="preserve">6　毋河海.地貌形态自动综合问题.武汉测绘科技大学学报，1994(增刊)：1～6 </w:t>
            </w:r>
          </w:p>
          <w:p w:rsidR="000C62C6" w:rsidRPr="000C62C6" w:rsidRDefault="000C62C6" w:rsidP="000C62C6">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26" name="paperPicArea1"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1"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EB7274" w:rsidRDefault="00EB7274" w:rsidP="000C62C6">
      <w:pPr>
        <w:rPr>
          <w:rFonts w:hint="eastAsia"/>
        </w:rPr>
      </w:pPr>
    </w:p>
    <w:sectPr w:rsidR="00EB7274" w:rsidSect="00EB72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C62C6"/>
    <w:rsid w:val="00020B33"/>
    <w:rsid w:val="000C62C6"/>
    <w:rsid w:val="00EB72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274"/>
    <w:pPr>
      <w:widowControl w:val="0"/>
      <w:jc w:val="both"/>
    </w:pPr>
  </w:style>
  <w:style w:type="paragraph" w:styleId="2">
    <w:name w:val="heading 2"/>
    <w:basedOn w:val="a"/>
    <w:link w:val="2Char"/>
    <w:uiPriority w:val="9"/>
    <w:qFormat/>
    <w:rsid w:val="000C62C6"/>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0C62C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C62C6"/>
    <w:rPr>
      <w:rFonts w:ascii="宋体" w:eastAsia="宋体" w:hAnsi="宋体" w:cs="宋体"/>
      <w:b/>
      <w:bCs/>
      <w:kern w:val="0"/>
      <w:sz w:val="36"/>
      <w:szCs w:val="36"/>
    </w:rPr>
  </w:style>
  <w:style w:type="character" w:customStyle="1" w:styleId="3Char">
    <w:name w:val="标题 3 Char"/>
    <w:basedOn w:val="a0"/>
    <w:link w:val="3"/>
    <w:uiPriority w:val="9"/>
    <w:rsid w:val="000C62C6"/>
    <w:rPr>
      <w:rFonts w:ascii="宋体" w:eastAsia="宋体" w:hAnsi="宋体" w:cs="宋体"/>
      <w:b/>
      <w:bCs/>
      <w:kern w:val="0"/>
      <w:sz w:val="27"/>
      <w:szCs w:val="27"/>
    </w:rPr>
  </w:style>
  <w:style w:type="character" w:customStyle="1" w:styleId="returnlist">
    <w:name w:val="return_list"/>
    <w:basedOn w:val="a0"/>
    <w:rsid w:val="000C62C6"/>
  </w:style>
  <w:style w:type="character" w:customStyle="1" w:styleId="blogtits">
    <w:name w:val="blog_tits"/>
    <w:basedOn w:val="a0"/>
    <w:rsid w:val="000C62C6"/>
  </w:style>
  <w:style w:type="character" w:styleId="a3">
    <w:name w:val="Hyperlink"/>
    <w:basedOn w:val="a0"/>
    <w:uiPriority w:val="99"/>
    <w:semiHidden/>
    <w:unhideWhenUsed/>
    <w:rsid w:val="000C62C6"/>
    <w:rPr>
      <w:color w:val="0000FF"/>
      <w:u w:val="single"/>
    </w:rPr>
  </w:style>
  <w:style w:type="character" w:customStyle="1" w:styleId="num">
    <w:name w:val="num"/>
    <w:basedOn w:val="a0"/>
    <w:rsid w:val="000C62C6"/>
  </w:style>
  <w:style w:type="character" w:customStyle="1" w:styleId="splr">
    <w:name w:val="splr"/>
    <w:basedOn w:val="a0"/>
    <w:rsid w:val="000C62C6"/>
  </w:style>
  <w:style w:type="character" w:customStyle="1" w:styleId="hit">
    <w:name w:val="hit"/>
    <w:basedOn w:val="a0"/>
    <w:rsid w:val="000C62C6"/>
  </w:style>
  <w:style w:type="character" w:customStyle="1" w:styleId="bloginfo">
    <w:name w:val="blog_info"/>
    <w:basedOn w:val="a0"/>
    <w:rsid w:val="000C62C6"/>
  </w:style>
  <w:style w:type="character" w:customStyle="1" w:styleId="tagstit">
    <w:name w:val="tags_tit"/>
    <w:basedOn w:val="a0"/>
    <w:rsid w:val="000C62C6"/>
  </w:style>
  <w:style w:type="character" w:styleId="a4">
    <w:name w:val="Strong"/>
    <w:basedOn w:val="a0"/>
    <w:uiPriority w:val="22"/>
    <w:qFormat/>
    <w:rsid w:val="000C62C6"/>
    <w:rPr>
      <w:b/>
      <w:bCs/>
    </w:rPr>
  </w:style>
  <w:style w:type="paragraph" w:customStyle="1" w:styleId="toolboxitem">
    <w:name w:val="tool_box_item"/>
    <w:basedOn w:val="a"/>
    <w:rsid w:val="000C62C6"/>
    <w:pPr>
      <w:widowControl/>
      <w:spacing w:before="100" w:beforeAutospacing="1" w:after="100" w:afterAutospacing="1"/>
      <w:jc w:val="left"/>
    </w:pPr>
    <w:rPr>
      <w:rFonts w:ascii="宋体" w:eastAsia="宋体" w:hAnsi="宋体" w:cs="宋体"/>
      <w:kern w:val="0"/>
      <w:sz w:val="24"/>
      <w:szCs w:val="24"/>
    </w:rPr>
  </w:style>
  <w:style w:type="character" w:customStyle="1" w:styleId="tools">
    <w:name w:val="tools"/>
    <w:basedOn w:val="a0"/>
    <w:rsid w:val="000C62C6"/>
  </w:style>
  <w:style w:type="paragraph" w:customStyle="1" w:styleId="none">
    <w:name w:val="none"/>
    <w:basedOn w:val="a"/>
    <w:rsid w:val="000C62C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C62C6"/>
    <w:rPr>
      <w:sz w:val="18"/>
      <w:szCs w:val="18"/>
    </w:rPr>
  </w:style>
  <w:style w:type="character" w:customStyle="1" w:styleId="Char">
    <w:name w:val="批注框文本 Char"/>
    <w:basedOn w:val="a0"/>
    <w:link w:val="a5"/>
    <w:uiPriority w:val="99"/>
    <w:semiHidden/>
    <w:rsid w:val="000C62C6"/>
    <w:rPr>
      <w:sz w:val="18"/>
      <w:szCs w:val="18"/>
    </w:rPr>
  </w:style>
</w:styles>
</file>

<file path=word/webSettings.xml><?xml version="1.0" encoding="utf-8"?>
<w:webSettings xmlns:r="http://schemas.openxmlformats.org/officeDocument/2006/relationships" xmlns:w="http://schemas.openxmlformats.org/wordprocessingml/2006/main">
  <w:divs>
    <w:div w:id="1511676388">
      <w:marLeft w:val="0"/>
      <w:marRight w:val="0"/>
      <w:marTop w:val="0"/>
      <w:marBottom w:val="0"/>
      <w:divBdr>
        <w:top w:val="none" w:sz="0" w:space="0" w:color="auto"/>
        <w:left w:val="none" w:sz="0" w:space="0" w:color="auto"/>
        <w:bottom w:val="none" w:sz="0" w:space="0" w:color="auto"/>
        <w:right w:val="none" w:sz="0" w:space="0" w:color="auto"/>
      </w:divBdr>
      <w:divsChild>
        <w:div w:id="740491382">
          <w:marLeft w:val="0"/>
          <w:marRight w:val="0"/>
          <w:marTop w:val="0"/>
          <w:marBottom w:val="0"/>
          <w:divBdr>
            <w:top w:val="none" w:sz="0" w:space="0" w:color="auto"/>
            <w:left w:val="none" w:sz="0" w:space="0" w:color="auto"/>
            <w:bottom w:val="none" w:sz="0" w:space="0" w:color="auto"/>
            <w:right w:val="none" w:sz="0" w:space="0" w:color="auto"/>
          </w:divBdr>
          <w:divsChild>
            <w:div w:id="1622494134">
              <w:marLeft w:val="0"/>
              <w:marRight w:val="0"/>
              <w:marTop w:val="0"/>
              <w:marBottom w:val="0"/>
              <w:divBdr>
                <w:top w:val="none" w:sz="0" w:space="0" w:color="auto"/>
                <w:left w:val="none" w:sz="0" w:space="0" w:color="auto"/>
                <w:bottom w:val="none" w:sz="0" w:space="0" w:color="auto"/>
                <w:right w:val="none" w:sz="0" w:space="0" w:color="auto"/>
              </w:divBdr>
              <w:divsChild>
                <w:div w:id="1604729739">
                  <w:marLeft w:val="0"/>
                  <w:marRight w:val="0"/>
                  <w:marTop w:val="0"/>
                  <w:marBottom w:val="0"/>
                  <w:divBdr>
                    <w:top w:val="none" w:sz="0" w:space="0" w:color="auto"/>
                    <w:left w:val="none" w:sz="0" w:space="0" w:color="auto"/>
                    <w:bottom w:val="none" w:sz="0" w:space="0" w:color="auto"/>
                    <w:right w:val="none" w:sz="0" w:space="0" w:color="auto"/>
                  </w:divBdr>
                  <w:divsChild>
                    <w:div w:id="513542080">
                      <w:marLeft w:val="0"/>
                      <w:marRight w:val="0"/>
                      <w:marTop w:val="0"/>
                      <w:marBottom w:val="0"/>
                      <w:divBdr>
                        <w:top w:val="none" w:sz="0" w:space="0" w:color="auto"/>
                        <w:left w:val="none" w:sz="0" w:space="0" w:color="auto"/>
                        <w:bottom w:val="none" w:sz="0" w:space="0" w:color="auto"/>
                        <w:right w:val="none" w:sz="0" w:space="0" w:color="auto"/>
                      </w:divBdr>
                      <w:divsChild>
                        <w:div w:id="1357660025">
                          <w:marLeft w:val="0"/>
                          <w:marRight w:val="0"/>
                          <w:marTop w:val="0"/>
                          <w:marBottom w:val="0"/>
                          <w:divBdr>
                            <w:top w:val="none" w:sz="0" w:space="0" w:color="auto"/>
                            <w:left w:val="none" w:sz="0" w:space="0" w:color="auto"/>
                            <w:bottom w:val="none" w:sz="0" w:space="0" w:color="auto"/>
                            <w:right w:val="none" w:sz="0" w:space="0" w:color="auto"/>
                          </w:divBdr>
                          <w:divsChild>
                            <w:div w:id="794057963">
                              <w:marLeft w:val="0"/>
                              <w:marRight w:val="0"/>
                              <w:marTop w:val="0"/>
                              <w:marBottom w:val="0"/>
                              <w:divBdr>
                                <w:top w:val="none" w:sz="0" w:space="0" w:color="auto"/>
                                <w:left w:val="none" w:sz="0" w:space="0" w:color="auto"/>
                                <w:bottom w:val="none" w:sz="0" w:space="0" w:color="auto"/>
                                <w:right w:val="none" w:sz="0" w:space="0" w:color="auto"/>
                              </w:divBdr>
                              <w:divsChild>
                                <w:div w:id="17778706">
                                  <w:marLeft w:val="0"/>
                                  <w:marRight w:val="0"/>
                                  <w:marTop w:val="0"/>
                                  <w:marBottom w:val="0"/>
                                  <w:divBdr>
                                    <w:top w:val="none" w:sz="0" w:space="0" w:color="auto"/>
                                    <w:left w:val="none" w:sz="0" w:space="0" w:color="auto"/>
                                    <w:bottom w:val="none" w:sz="0" w:space="0" w:color="auto"/>
                                    <w:right w:val="none" w:sz="0" w:space="0" w:color="auto"/>
                                  </w:divBdr>
                                </w:div>
                                <w:div w:id="602034190">
                                  <w:marLeft w:val="0"/>
                                  <w:marRight w:val="0"/>
                                  <w:marTop w:val="0"/>
                                  <w:marBottom w:val="0"/>
                                  <w:divBdr>
                                    <w:top w:val="none" w:sz="0" w:space="0" w:color="auto"/>
                                    <w:left w:val="none" w:sz="0" w:space="0" w:color="auto"/>
                                    <w:bottom w:val="none" w:sz="0" w:space="0" w:color="auto"/>
                                    <w:right w:val="none" w:sz="0" w:space="0" w:color="auto"/>
                                  </w:divBdr>
                                </w:div>
                                <w:div w:id="1108770269">
                                  <w:marLeft w:val="0"/>
                                  <w:marRight w:val="0"/>
                                  <w:marTop w:val="0"/>
                                  <w:marBottom w:val="0"/>
                                  <w:divBdr>
                                    <w:top w:val="none" w:sz="0" w:space="0" w:color="auto"/>
                                    <w:left w:val="none" w:sz="0" w:space="0" w:color="auto"/>
                                    <w:bottom w:val="none" w:sz="0" w:space="0" w:color="auto"/>
                                    <w:right w:val="none" w:sz="0" w:space="0" w:color="auto"/>
                                  </w:divBdr>
                                </w:div>
                                <w:div w:id="1133212367">
                                  <w:marLeft w:val="0"/>
                                  <w:marRight w:val="0"/>
                                  <w:marTop w:val="0"/>
                                  <w:marBottom w:val="0"/>
                                  <w:divBdr>
                                    <w:top w:val="none" w:sz="0" w:space="0" w:color="auto"/>
                                    <w:left w:val="none" w:sz="0" w:space="0" w:color="auto"/>
                                    <w:bottom w:val="none" w:sz="0" w:space="0" w:color="auto"/>
                                    <w:right w:val="none" w:sz="0" w:space="0" w:color="auto"/>
                                  </w:divBdr>
                                </w:div>
                                <w:div w:id="1925262674">
                                  <w:marLeft w:val="0"/>
                                  <w:marRight w:val="0"/>
                                  <w:marTop w:val="0"/>
                                  <w:marBottom w:val="0"/>
                                  <w:divBdr>
                                    <w:top w:val="none" w:sz="0" w:space="0" w:color="auto"/>
                                    <w:left w:val="none" w:sz="0" w:space="0" w:color="auto"/>
                                    <w:bottom w:val="none" w:sz="0" w:space="0" w:color="auto"/>
                                    <w:right w:val="none" w:sz="0" w:space="0" w:color="auto"/>
                                  </w:divBdr>
                                </w:div>
                              </w:divsChild>
                            </w:div>
                            <w:div w:id="2133817763">
                              <w:marLeft w:val="0"/>
                              <w:marRight w:val="0"/>
                              <w:marTop w:val="0"/>
                              <w:marBottom w:val="0"/>
                              <w:divBdr>
                                <w:top w:val="none" w:sz="0" w:space="0" w:color="auto"/>
                                <w:left w:val="none" w:sz="0" w:space="0" w:color="auto"/>
                                <w:bottom w:val="none" w:sz="0" w:space="0" w:color="auto"/>
                                <w:right w:val="none" w:sz="0" w:space="0" w:color="auto"/>
                              </w:divBdr>
                              <w:divsChild>
                                <w:div w:id="13501379">
                                  <w:marLeft w:val="0"/>
                                  <w:marRight w:val="0"/>
                                  <w:marTop w:val="0"/>
                                  <w:marBottom w:val="0"/>
                                  <w:divBdr>
                                    <w:top w:val="none" w:sz="0" w:space="0" w:color="auto"/>
                                    <w:left w:val="none" w:sz="0" w:space="0" w:color="auto"/>
                                    <w:bottom w:val="none" w:sz="0" w:space="0" w:color="auto"/>
                                    <w:right w:val="none" w:sz="0" w:space="0" w:color="auto"/>
                                  </w:divBdr>
                                  <w:divsChild>
                                    <w:div w:id="518080297">
                                      <w:marLeft w:val="0"/>
                                      <w:marRight w:val="0"/>
                                      <w:marTop w:val="0"/>
                                      <w:marBottom w:val="0"/>
                                      <w:divBdr>
                                        <w:top w:val="none" w:sz="0" w:space="0" w:color="auto"/>
                                        <w:left w:val="none" w:sz="0" w:space="0" w:color="auto"/>
                                        <w:bottom w:val="none" w:sz="0" w:space="0" w:color="auto"/>
                                        <w:right w:val="none" w:sz="0" w:space="0" w:color="auto"/>
                                      </w:divBdr>
                                    </w:div>
                                  </w:divsChild>
                                </w:div>
                                <w:div w:id="564605843">
                                  <w:marLeft w:val="0"/>
                                  <w:marRight w:val="0"/>
                                  <w:marTop w:val="0"/>
                                  <w:marBottom w:val="0"/>
                                  <w:divBdr>
                                    <w:top w:val="none" w:sz="0" w:space="0" w:color="auto"/>
                                    <w:left w:val="none" w:sz="0" w:space="0" w:color="auto"/>
                                    <w:bottom w:val="none" w:sz="0" w:space="0" w:color="auto"/>
                                    <w:right w:val="none" w:sz="0" w:space="0" w:color="auto"/>
                                  </w:divBdr>
                                </w:div>
                                <w:div w:id="1967612715">
                                  <w:marLeft w:val="0"/>
                                  <w:marRight w:val="0"/>
                                  <w:marTop w:val="0"/>
                                  <w:marBottom w:val="0"/>
                                  <w:divBdr>
                                    <w:top w:val="none" w:sz="0" w:space="0" w:color="auto"/>
                                    <w:left w:val="none" w:sz="0" w:space="0" w:color="auto"/>
                                    <w:bottom w:val="none" w:sz="0" w:space="0" w:color="auto"/>
                                    <w:right w:val="none" w:sz="0" w:space="0" w:color="auto"/>
                                  </w:divBdr>
                                  <w:divsChild>
                                    <w:div w:id="121569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928928">
                          <w:marLeft w:val="0"/>
                          <w:marRight w:val="0"/>
                          <w:marTop w:val="0"/>
                          <w:marBottom w:val="0"/>
                          <w:divBdr>
                            <w:top w:val="none" w:sz="0" w:space="0" w:color="auto"/>
                            <w:left w:val="none" w:sz="0" w:space="0" w:color="auto"/>
                            <w:bottom w:val="none" w:sz="0" w:space="0" w:color="auto"/>
                            <w:right w:val="none" w:sz="0" w:space="0" w:color="auto"/>
                          </w:divBdr>
                          <w:divsChild>
                            <w:div w:id="162846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105197">
          <w:marLeft w:val="0"/>
          <w:marRight w:val="0"/>
          <w:marTop w:val="0"/>
          <w:marBottom w:val="0"/>
          <w:divBdr>
            <w:top w:val="none" w:sz="0" w:space="0" w:color="auto"/>
            <w:left w:val="none" w:sz="0" w:space="0" w:color="auto"/>
            <w:bottom w:val="none" w:sz="0" w:space="0" w:color="auto"/>
            <w:right w:val="none" w:sz="0" w:space="0" w:color="auto"/>
          </w:divBdr>
          <w:divsChild>
            <w:div w:id="832989193">
              <w:marLeft w:val="0"/>
              <w:marRight w:val="0"/>
              <w:marTop w:val="0"/>
              <w:marBottom w:val="0"/>
              <w:divBdr>
                <w:top w:val="none" w:sz="0" w:space="0" w:color="auto"/>
                <w:left w:val="none" w:sz="0" w:space="0" w:color="auto"/>
                <w:bottom w:val="none" w:sz="0" w:space="0" w:color="auto"/>
                <w:right w:val="none" w:sz="0" w:space="0" w:color="auto"/>
              </w:divBdr>
            </w:div>
          </w:divsChild>
        </w:div>
        <w:div w:id="1538657250">
          <w:marLeft w:val="0"/>
          <w:marRight w:val="0"/>
          <w:marTop w:val="0"/>
          <w:marBottom w:val="0"/>
          <w:divBdr>
            <w:top w:val="none" w:sz="0" w:space="0" w:color="auto"/>
            <w:left w:val="none" w:sz="0" w:space="0" w:color="auto"/>
            <w:bottom w:val="none" w:sz="0" w:space="0" w:color="auto"/>
            <w:right w:val="none" w:sz="0" w:space="0" w:color="auto"/>
          </w:divBdr>
          <w:divsChild>
            <w:div w:id="845168990">
              <w:marLeft w:val="0"/>
              <w:marRight w:val="0"/>
              <w:marTop w:val="0"/>
              <w:marBottom w:val="0"/>
              <w:divBdr>
                <w:top w:val="none" w:sz="0" w:space="0" w:color="auto"/>
                <w:left w:val="none" w:sz="0" w:space="0" w:color="auto"/>
                <w:bottom w:val="none" w:sz="0" w:space="0" w:color="auto"/>
                <w:right w:val="none" w:sz="0" w:space="0" w:color="auto"/>
              </w:divBdr>
              <w:divsChild>
                <w:div w:id="1838687553">
                  <w:marLeft w:val="0"/>
                  <w:marRight w:val="0"/>
                  <w:marTop w:val="0"/>
                  <w:marBottom w:val="0"/>
                  <w:divBdr>
                    <w:top w:val="none" w:sz="0" w:space="0" w:color="auto"/>
                    <w:left w:val="none" w:sz="0" w:space="0" w:color="auto"/>
                    <w:bottom w:val="none" w:sz="0" w:space="0" w:color="auto"/>
                    <w:right w:val="none" w:sz="0" w:space="0" w:color="auto"/>
                  </w:divBdr>
                  <w:divsChild>
                    <w:div w:id="335883161">
                      <w:marLeft w:val="0"/>
                      <w:marRight w:val="0"/>
                      <w:marTop w:val="0"/>
                      <w:marBottom w:val="0"/>
                      <w:divBdr>
                        <w:top w:val="none" w:sz="0" w:space="0" w:color="auto"/>
                        <w:left w:val="none" w:sz="0" w:space="0" w:color="auto"/>
                        <w:bottom w:val="none" w:sz="0" w:space="0" w:color="auto"/>
                        <w:right w:val="none" w:sz="0" w:space="0" w:color="auto"/>
                      </w:divBdr>
                      <w:divsChild>
                        <w:div w:id="1810977201">
                          <w:marLeft w:val="0"/>
                          <w:marRight w:val="0"/>
                          <w:marTop w:val="0"/>
                          <w:marBottom w:val="0"/>
                          <w:divBdr>
                            <w:top w:val="none" w:sz="0" w:space="0" w:color="auto"/>
                            <w:left w:val="none" w:sz="0" w:space="0" w:color="auto"/>
                            <w:bottom w:val="none" w:sz="0" w:space="0" w:color="auto"/>
                            <w:right w:val="none" w:sz="0" w:space="0" w:color="auto"/>
                          </w:divBdr>
                        </w:div>
                      </w:divsChild>
                    </w:div>
                    <w:div w:id="717708130">
                      <w:marLeft w:val="0"/>
                      <w:marRight w:val="0"/>
                      <w:marTop w:val="0"/>
                      <w:marBottom w:val="0"/>
                      <w:divBdr>
                        <w:top w:val="none" w:sz="0" w:space="0" w:color="auto"/>
                        <w:left w:val="none" w:sz="0" w:space="0" w:color="auto"/>
                        <w:bottom w:val="none" w:sz="0" w:space="0" w:color="auto"/>
                        <w:right w:val="none" w:sz="0" w:space="0" w:color="auto"/>
                      </w:divBdr>
                      <w:divsChild>
                        <w:div w:id="1123815920">
                          <w:marLeft w:val="0"/>
                          <w:marRight w:val="0"/>
                          <w:marTop w:val="0"/>
                          <w:marBottom w:val="0"/>
                          <w:divBdr>
                            <w:top w:val="none" w:sz="0" w:space="0" w:color="auto"/>
                            <w:left w:val="none" w:sz="0" w:space="0" w:color="auto"/>
                            <w:bottom w:val="none" w:sz="0" w:space="0" w:color="auto"/>
                            <w:right w:val="none" w:sz="0" w:space="0" w:color="auto"/>
                          </w:divBdr>
                          <w:divsChild>
                            <w:div w:id="1186358580">
                              <w:marLeft w:val="0"/>
                              <w:marRight w:val="0"/>
                              <w:marTop w:val="0"/>
                              <w:marBottom w:val="0"/>
                              <w:divBdr>
                                <w:top w:val="none" w:sz="0" w:space="0" w:color="auto"/>
                                <w:left w:val="none" w:sz="0" w:space="0" w:color="auto"/>
                                <w:bottom w:val="none" w:sz="0" w:space="0" w:color="auto"/>
                                <w:right w:val="none" w:sz="0" w:space="0" w:color="auto"/>
                              </w:divBdr>
                              <w:divsChild>
                                <w:div w:id="260072707">
                                  <w:marLeft w:val="0"/>
                                  <w:marRight w:val="0"/>
                                  <w:marTop w:val="0"/>
                                  <w:marBottom w:val="0"/>
                                  <w:divBdr>
                                    <w:top w:val="none" w:sz="0" w:space="0" w:color="auto"/>
                                    <w:left w:val="none" w:sz="0" w:space="0" w:color="auto"/>
                                    <w:bottom w:val="none" w:sz="0" w:space="0" w:color="auto"/>
                                    <w:right w:val="none" w:sz="0" w:space="0" w:color="auto"/>
                                  </w:divBdr>
                                </w:div>
                                <w:div w:id="1375616983">
                                  <w:marLeft w:val="0"/>
                                  <w:marRight w:val="0"/>
                                  <w:marTop w:val="0"/>
                                  <w:marBottom w:val="0"/>
                                  <w:divBdr>
                                    <w:top w:val="none" w:sz="0" w:space="0" w:color="auto"/>
                                    <w:left w:val="none" w:sz="0" w:space="0" w:color="auto"/>
                                    <w:bottom w:val="none" w:sz="0" w:space="0" w:color="auto"/>
                                    <w:right w:val="none" w:sz="0" w:space="0" w:color="auto"/>
                                  </w:divBdr>
                                </w:div>
                              </w:divsChild>
                            </w:div>
                            <w:div w:id="1699969635">
                              <w:marLeft w:val="0"/>
                              <w:marRight w:val="0"/>
                              <w:marTop w:val="0"/>
                              <w:marBottom w:val="0"/>
                              <w:divBdr>
                                <w:top w:val="none" w:sz="0" w:space="0" w:color="auto"/>
                                <w:left w:val="none" w:sz="0" w:space="0" w:color="auto"/>
                                <w:bottom w:val="none" w:sz="0" w:space="0" w:color="auto"/>
                                <w:right w:val="none" w:sz="0" w:space="0" w:color="auto"/>
                              </w:divBdr>
                              <w:divsChild>
                                <w:div w:id="15616885">
                                  <w:marLeft w:val="0"/>
                                  <w:marRight w:val="0"/>
                                  <w:marTop w:val="0"/>
                                  <w:marBottom w:val="0"/>
                                  <w:divBdr>
                                    <w:top w:val="none" w:sz="0" w:space="0" w:color="auto"/>
                                    <w:left w:val="none" w:sz="0" w:space="0" w:color="auto"/>
                                    <w:bottom w:val="none" w:sz="0" w:space="0" w:color="auto"/>
                                    <w:right w:val="none" w:sz="0" w:space="0" w:color="auto"/>
                                  </w:divBdr>
                                  <w:divsChild>
                                    <w:div w:id="664632732">
                                      <w:marLeft w:val="0"/>
                                      <w:marRight w:val="0"/>
                                      <w:marTop w:val="0"/>
                                      <w:marBottom w:val="0"/>
                                      <w:divBdr>
                                        <w:top w:val="none" w:sz="0" w:space="0" w:color="auto"/>
                                        <w:left w:val="none" w:sz="0" w:space="0" w:color="auto"/>
                                        <w:bottom w:val="none" w:sz="0" w:space="0" w:color="auto"/>
                                        <w:right w:val="none" w:sz="0" w:space="0" w:color="auto"/>
                                      </w:divBdr>
                                      <w:divsChild>
                                        <w:div w:id="159397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489671">
                                  <w:marLeft w:val="0"/>
                                  <w:marRight w:val="0"/>
                                  <w:marTop w:val="0"/>
                                  <w:marBottom w:val="0"/>
                                  <w:divBdr>
                                    <w:top w:val="none" w:sz="0" w:space="0" w:color="auto"/>
                                    <w:left w:val="none" w:sz="0" w:space="0" w:color="auto"/>
                                    <w:bottom w:val="none" w:sz="0" w:space="0" w:color="auto"/>
                                    <w:right w:val="none" w:sz="0" w:space="0" w:color="auto"/>
                                  </w:divBdr>
                                  <w:divsChild>
                                    <w:div w:id="112865705">
                                      <w:marLeft w:val="0"/>
                                      <w:marRight w:val="0"/>
                                      <w:marTop w:val="0"/>
                                      <w:marBottom w:val="0"/>
                                      <w:divBdr>
                                        <w:top w:val="none" w:sz="0" w:space="0" w:color="auto"/>
                                        <w:left w:val="none" w:sz="0" w:space="0" w:color="auto"/>
                                        <w:bottom w:val="none" w:sz="0" w:space="0" w:color="auto"/>
                                        <w:right w:val="none" w:sz="0" w:space="0" w:color="auto"/>
                                      </w:divBdr>
                                      <w:divsChild>
                                        <w:div w:id="29055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360509">
                                  <w:marLeft w:val="0"/>
                                  <w:marRight w:val="0"/>
                                  <w:marTop w:val="0"/>
                                  <w:marBottom w:val="0"/>
                                  <w:divBdr>
                                    <w:top w:val="none" w:sz="0" w:space="0" w:color="auto"/>
                                    <w:left w:val="none" w:sz="0" w:space="0" w:color="auto"/>
                                    <w:bottom w:val="none" w:sz="0" w:space="0" w:color="auto"/>
                                    <w:right w:val="none" w:sz="0" w:space="0" w:color="auto"/>
                                  </w:divBdr>
                                </w:div>
                                <w:div w:id="1179925303">
                                  <w:marLeft w:val="0"/>
                                  <w:marRight w:val="0"/>
                                  <w:marTop w:val="0"/>
                                  <w:marBottom w:val="0"/>
                                  <w:divBdr>
                                    <w:top w:val="none" w:sz="0" w:space="0" w:color="auto"/>
                                    <w:left w:val="none" w:sz="0" w:space="0" w:color="auto"/>
                                    <w:bottom w:val="none" w:sz="0" w:space="0" w:color="auto"/>
                                    <w:right w:val="none" w:sz="0" w:space="0" w:color="auto"/>
                                  </w:divBdr>
                                </w:div>
                                <w:div w:id="1190290201">
                                  <w:marLeft w:val="0"/>
                                  <w:marRight w:val="0"/>
                                  <w:marTop w:val="0"/>
                                  <w:marBottom w:val="0"/>
                                  <w:divBdr>
                                    <w:top w:val="none" w:sz="0" w:space="0" w:color="auto"/>
                                    <w:left w:val="none" w:sz="0" w:space="0" w:color="auto"/>
                                    <w:bottom w:val="none" w:sz="0" w:space="0" w:color="auto"/>
                                    <w:right w:val="none" w:sz="0" w:space="0" w:color="auto"/>
                                  </w:divBdr>
                                  <w:divsChild>
                                    <w:div w:id="2124372890">
                                      <w:marLeft w:val="0"/>
                                      <w:marRight w:val="0"/>
                                      <w:marTop w:val="0"/>
                                      <w:marBottom w:val="0"/>
                                      <w:divBdr>
                                        <w:top w:val="none" w:sz="0" w:space="0" w:color="auto"/>
                                        <w:left w:val="none" w:sz="0" w:space="0" w:color="auto"/>
                                        <w:bottom w:val="none" w:sz="0" w:space="0" w:color="auto"/>
                                        <w:right w:val="none" w:sz="0" w:space="0" w:color="auto"/>
                                      </w:divBdr>
                                    </w:div>
                                  </w:divsChild>
                                </w:div>
                                <w:div w:id="1595481469">
                                  <w:marLeft w:val="0"/>
                                  <w:marRight w:val="0"/>
                                  <w:marTop w:val="0"/>
                                  <w:marBottom w:val="0"/>
                                  <w:divBdr>
                                    <w:top w:val="none" w:sz="0" w:space="0" w:color="auto"/>
                                    <w:left w:val="none" w:sz="0" w:space="0" w:color="auto"/>
                                    <w:bottom w:val="none" w:sz="0" w:space="0" w:color="auto"/>
                                    <w:right w:val="none" w:sz="0" w:space="0" w:color="auto"/>
                                  </w:divBdr>
                                  <w:divsChild>
                                    <w:div w:id="736586769">
                                      <w:marLeft w:val="0"/>
                                      <w:marRight w:val="0"/>
                                      <w:marTop w:val="0"/>
                                      <w:marBottom w:val="0"/>
                                      <w:divBdr>
                                        <w:top w:val="none" w:sz="0" w:space="0" w:color="auto"/>
                                        <w:left w:val="none" w:sz="0" w:space="0" w:color="auto"/>
                                        <w:bottom w:val="none" w:sz="0" w:space="0" w:color="auto"/>
                                        <w:right w:val="none" w:sz="0" w:space="0" w:color="auto"/>
                                      </w:divBdr>
                                    </w:div>
                                    <w:div w:id="177150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www.surveyor.com.cn/Article/UploadFiles/200509/20050906174750487.gif" TargetMode="External"/><Relationship Id="rId18" Type="http://schemas.openxmlformats.org/officeDocument/2006/relationships/image" Target="media/image8.gif"/><Relationship Id="rId26" Type="http://schemas.openxmlformats.org/officeDocument/2006/relationships/image" Target="media/image12.gif"/><Relationship Id="rId3" Type="http://schemas.openxmlformats.org/officeDocument/2006/relationships/webSettings" Target="webSettings.xml"/><Relationship Id="rId21" Type="http://schemas.openxmlformats.org/officeDocument/2006/relationships/hyperlink" Target="http://www.surveyor.com.cn/Article/UploadFiles/200509/20050906174750956.gif" TargetMode="External"/><Relationship Id="rId34" Type="http://schemas.openxmlformats.org/officeDocument/2006/relationships/image" Target="media/image16.gif"/><Relationship Id="rId7" Type="http://schemas.openxmlformats.org/officeDocument/2006/relationships/hyperlink" Target="http://www.surveyor.com.cn/Article/UploadFiles/200509/20050906174750214.gif" TargetMode="External"/><Relationship Id="rId12" Type="http://schemas.openxmlformats.org/officeDocument/2006/relationships/image" Target="media/image5.gif"/><Relationship Id="rId17" Type="http://schemas.openxmlformats.org/officeDocument/2006/relationships/hyperlink" Target="http://www.surveyor.com.cn/Article/UploadFiles/200509/20050906174750455.gif" TargetMode="External"/><Relationship Id="rId25" Type="http://schemas.openxmlformats.org/officeDocument/2006/relationships/hyperlink" Target="http://www.surveyor.com.cn/Article/UploadFiles/200509/20050906174750505.gif" TargetMode="External"/><Relationship Id="rId33" Type="http://schemas.openxmlformats.org/officeDocument/2006/relationships/hyperlink" Target="http://www.surveyor.com.cn/Article/UploadFiles/200509/20050906174751737.gif"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7.gif"/><Relationship Id="rId20" Type="http://schemas.openxmlformats.org/officeDocument/2006/relationships/image" Target="media/image9.gif"/><Relationship Id="rId29" Type="http://schemas.openxmlformats.org/officeDocument/2006/relationships/hyperlink" Target="http://www.surveyor.com.cn/Article/UploadFiles/200512/20051204154520795.gif" TargetMode="Externa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hyperlink" Target="http://www.surveyor.com.cn/Article/UploadFiles/200509/20050906174750766.gif" TargetMode="External"/><Relationship Id="rId24" Type="http://schemas.openxmlformats.org/officeDocument/2006/relationships/image" Target="media/image11.gif"/><Relationship Id="rId32" Type="http://schemas.openxmlformats.org/officeDocument/2006/relationships/image" Target="media/image15.gif"/><Relationship Id="rId37" Type="http://schemas.openxmlformats.org/officeDocument/2006/relationships/fontTable" Target="fontTable.xml"/><Relationship Id="rId5" Type="http://schemas.openxmlformats.org/officeDocument/2006/relationships/hyperlink" Target="http://www.surveyor.com.cn/Article/UploadFiles/200509/20050906174750972.gif" TargetMode="External"/><Relationship Id="rId15" Type="http://schemas.openxmlformats.org/officeDocument/2006/relationships/hyperlink" Target="http://www.surveyor.com.cn/Article/UploadFiles/200509/20050906174750383.gif" TargetMode="External"/><Relationship Id="rId23" Type="http://schemas.openxmlformats.org/officeDocument/2006/relationships/hyperlink" Target="http://www.surveyor.com.cn/Article/UploadFiles/200509/20050906174750838.gif" TargetMode="External"/><Relationship Id="rId28" Type="http://schemas.openxmlformats.org/officeDocument/2006/relationships/image" Target="media/image13.gif"/><Relationship Id="rId36" Type="http://schemas.openxmlformats.org/officeDocument/2006/relationships/image" Target="media/image17.gif"/><Relationship Id="rId10" Type="http://schemas.openxmlformats.org/officeDocument/2006/relationships/image" Target="media/image4.gif"/><Relationship Id="rId19" Type="http://schemas.openxmlformats.org/officeDocument/2006/relationships/hyperlink" Target="http://www.surveyor.com.cn/Article/UploadFiles/200509/20050906174750578.gif" TargetMode="External"/><Relationship Id="rId31" Type="http://schemas.openxmlformats.org/officeDocument/2006/relationships/hyperlink" Target="http://www.surveyor.com.cn/Article/UploadFiles/200509/20050906174750677.gif" TargetMode="External"/><Relationship Id="rId4" Type="http://schemas.openxmlformats.org/officeDocument/2006/relationships/image" Target="media/image1.gif"/><Relationship Id="rId9" Type="http://schemas.openxmlformats.org/officeDocument/2006/relationships/hyperlink" Target="http://www.surveyor.com.cn/Article/UploadFiles/200509/20050906174750635.gif" TargetMode="External"/><Relationship Id="rId14" Type="http://schemas.openxmlformats.org/officeDocument/2006/relationships/image" Target="media/image6.gif"/><Relationship Id="rId22" Type="http://schemas.openxmlformats.org/officeDocument/2006/relationships/image" Target="media/image10.gif"/><Relationship Id="rId27" Type="http://schemas.openxmlformats.org/officeDocument/2006/relationships/hyperlink" Target="http://www.surveyor.com.cn/Article/UploadFiles/200509/20050906174750156.gif" TargetMode="External"/><Relationship Id="rId30" Type="http://schemas.openxmlformats.org/officeDocument/2006/relationships/image" Target="media/image14.gif"/><Relationship Id="rId35" Type="http://schemas.openxmlformats.org/officeDocument/2006/relationships/hyperlink" Target="http://www.surveyor.com.cn/Article/UploadFiles/200509/20050906174751872.g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654</Words>
  <Characters>3728</Characters>
  <Application>Microsoft Office Word</Application>
  <DocSecurity>0</DocSecurity>
  <Lines>31</Lines>
  <Paragraphs>8</Paragraphs>
  <ScaleCrop>false</ScaleCrop>
  <Company>wlmq</Company>
  <LinksUpToDate>false</LinksUpToDate>
  <CharactersWithSpaces>4374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dc:creator>
  <cp:keywords/>
  <dc:description/>
  <cp:lastModifiedBy>xb</cp:lastModifiedBy>
  <cp:revision>1</cp:revision>
  <dcterms:created xsi:type="dcterms:W3CDTF">2009-03-27T04:27:00Z</dcterms:created>
  <dcterms:modified xsi:type="dcterms:W3CDTF">2009-03-27T04:30:00Z</dcterms:modified>
</cp:coreProperties>
</file>