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474" w:rsidRDefault="00526474" w:rsidP="00526474">
      <w:pPr>
        <w:pStyle w:val="a3"/>
        <w:spacing w:line="300" w:lineRule="atLeast"/>
        <w:ind w:firstLineChars="200" w:firstLine="560"/>
        <w:jc w:val="both"/>
        <w:rPr>
          <w:sz w:val="28"/>
          <w:szCs w:val="28"/>
        </w:rPr>
      </w:pPr>
      <w:r>
        <w:rPr>
          <w:rFonts w:hint="eastAsia"/>
          <w:sz w:val="28"/>
          <w:szCs w:val="28"/>
        </w:rPr>
        <w:t xml:space="preserve">MAPGIS是国家科技部和建设部推广的国产GIS软件，是国内优秀GIS平台之一，目前在城市勘测单位使用越来越广泛，很多单位用它来做矢量化、数据编辑、入库的平台。但由于大部分城市勘测单位都是做1：500到1：2000的大比例尺地形图，对投影变换用的比较少，偶尔要用到地方坐标系和国家坐标系的转换，以及换带计算等就觉得非常困难，笔者经过大量的生产实践发现：巧用MAPGIS的投影变换不仅可以轻松解决各种坐标系之间的转换问题，还可以进行坐标展点及高斯坐标的正反算等，下面就对这些问题的参数设置、操作过程进行详细的说明。在具体说明之前，先对几个关键词的含义进行说明。地图投影即按某种数学规则将椭球球面上一点与地图平面上的一点相对应。地图投影的参数有椭球的长半径，短半径，扁率，第一偏心率，第二偏心率。数学规则有等角映射、等面积映射等。我国地图制图普遍采用的是高斯-克吕格（GAUSS-KRUGER）投影，它是一种等角横切椭圆柱投影，该投影以中央经线和赤道投影后为坐标轴，为控制长度变形，一般采取分带投影。我国1：2.5-1：50万的地形图均采用6度分带，1：1万及更大比例尺地形图采用3度分带。 </w:t>
      </w:r>
      <w:r>
        <w:rPr>
          <w:rFonts w:hint="eastAsia"/>
          <w:sz w:val="28"/>
          <w:szCs w:val="28"/>
        </w:rPr>
        <w:br/>
        <w:t xml:space="preserve">    MAPGIS的坐标系为数学坐标系，与投影平面直角坐标系中的X、Y坐标相反，即横坐标为X，纵坐标为Y，未经投影变化之前均为毫米表示。MAPGIS的用户坐标系是指由用户指定的相对二维坐标系，一般与实际地物定位无关；地理坐标系是以经纬度表示的，经度的起点在格林威治，向东为正，纬度自赤道起，向北为正，常用来坐标定位；投影平面直角坐标系是将地球球面投影到平面后所设定的坐标系。</w:t>
      </w:r>
      <w:r>
        <w:rPr>
          <w:rFonts w:hint="eastAsia"/>
          <w:sz w:val="28"/>
          <w:szCs w:val="28"/>
        </w:rPr>
        <w:lastRenderedPageBreak/>
        <w:t xml:space="preserve">我们常说的1954年北京坐标系，1980年西安坐标系均为高斯投影的投影平面直角坐标系，只不过它们采用了不同的椭球参数；北京坐标系使用克拉索夫斯基椭球，西安坐标系采用IAG1975年推荐椭球。 </w:t>
      </w:r>
      <w:r>
        <w:rPr>
          <w:rFonts w:hint="eastAsia"/>
          <w:sz w:val="28"/>
          <w:szCs w:val="28"/>
        </w:rPr>
        <w:br/>
        <w:t xml:space="preserve">    TIC点为已知理论坐标的控制点，可以是三角点、导线点，也可以是方里网点，理论值可以是大地直角坐标，也可以是地理经纬度。TIC点输入后即存当前的文件中。(可以为点文件，也可以为线文件，在什么文件中采集的TlC点就保存在什么文件中。) 标准分幅是指按国家规定的相应比例尺的经差和纬差所形成的图幅，因而一幅标准分幅的基本比例尺的地形图如果输入了西南角的经纬度和带号则相应的东北角的经纬度和中央经线的值即是确定的，不需要再输入。在了解了上述关键词的含义后，下面分别对上述功能实现进行阐述。 </w:t>
      </w:r>
    </w:p>
    <w:p w:rsidR="00526474" w:rsidRDefault="00526474" w:rsidP="00526474">
      <w:pPr>
        <w:pStyle w:val="a3"/>
        <w:spacing w:line="300" w:lineRule="atLeast"/>
        <w:jc w:val="both"/>
        <w:rPr>
          <w:rFonts w:hint="eastAsia"/>
          <w:sz w:val="28"/>
          <w:szCs w:val="28"/>
        </w:rPr>
      </w:pPr>
    </w:p>
    <w:p w:rsidR="00526474" w:rsidRDefault="00526474" w:rsidP="00526474">
      <w:pPr>
        <w:pStyle w:val="a3"/>
        <w:spacing w:line="300" w:lineRule="atLeast"/>
        <w:jc w:val="center"/>
        <w:rPr>
          <w:rFonts w:hint="eastAsia"/>
          <w:sz w:val="28"/>
          <w:szCs w:val="28"/>
          <w:u w:val="single"/>
        </w:rPr>
      </w:pPr>
      <w:r>
        <w:rPr>
          <w:rFonts w:hint="eastAsia"/>
          <w:sz w:val="28"/>
          <w:szCs w:val="28"/>
        </w:rPr>
        <w:t xml:space="preserve">1.换带计算以6度带换为3度带，经度为102°37′30″为例: </w:t>
      </w:r>
      <w:r>
        <w:rPr>
          <w:rFonts w:hint="eastAsia"/>
          <w:sz w:val="28"/>
          <w:szCs w:val="28"/>
        </w:rPr>
        <w:br/>
        <w:t>（1）根据经度分别计算此幅留在6度带和3度带的带号N6和N3， N6=[经度/6]+1=18；N3=经度/3（</w:t>
      </w:r>
      <w:r>
        <w:rPr>
          <w:rFonts w:hint="eastAsia"/>
          <w:color w:val="FF0000"/>
          <w:sz w:val="28"/>
          <w:szCs w:val="28"/>
        </w:rPr>
        <w:t>四舍五入</w:t>
      </w:r>
      <w:r>
        <w:rPr>
          <w:rFonts w:hint="eastAsia"/>
          <w:sz w:val="28"/>
          <w:szCs w:val="28"/>
        </w:rPr>
        <w:t xml:space="preserve">）=34； []为取整符号。 </w:t>
      </w:r>
      <w:r>
        <w:rPr>
          <w:rFonts w:hint="eastAsia"/>
          <w:sz w:val="28"/>
          <w:szCs w:val="28"/>
        </w:rPr>
        <w:br/>
        <w:t xml:space="preserve">（2）启动MAPGIS投影变化功能，选择 </w:t>
      </w:r>
      <w:r>
        <w:rPr>
          <w:rFonts w:hint="eastAsia"/>
          <w:sz w:val="28"/>
          <w:szCs w:val="28"/>
          <w:u w:val="single"/>
        </w:rPr>
        <w:t>P投影转换</w:t>
      </w:r>
      <w:r>
        <w:rPr>
          <w:rFonts w:hint="eastAsia"/>
          <w:sz w:val="28"/>
          <w:szCs w:val="28"/>
        </w:rPr>
        <w:t xml:space="preserve">/ </w:t>
      </w:r>
      <w:r>
        <w:rPr>
          <w:rFonts w:hint="eastAsia"/>
          <w:sz w:val="28"/>
          <w:szCs w:val="28"/>
          <w:u w:val="single"/>
        </w:rPr>
        <w:t>B成批文件转</w:t>
      </w:r>
    </w:p>
    <w:p w:rsidR="00526474" w:rsidRDefault="00526474" w:rsidP="00526474">
      <w:pPr>
        <w:pStyle w:val="a3"/>
        <w:spacing w:line="300" w:lineRule="atLeast"/>
        <w:rPr>
          <w:rFonts w:hint="eastAsia"/>
          <w:sz w:val="28"/>
          <w:szCs w:val="28"/>
        </w:rPr>
      </w:pPr>
      <w:r>
        <w:rPr>
          <w:rFonts w:hint="eastAsia"/>
          <w:sz w:val="28"/>
          <w:szCs w:val="28"/>
        </w:rPr>
        <w:t>（3）设置“当前投影参数”，设置“当前投影参数”。</w:t>
      </w:r>
    </w:p>
    <w:p w:rsidR="00526474" w:rsidRDefault="00526474" w:rsidP="00526474">
      <w:pPr>
        <w:pStyle w:val="a3"/>
        <w:spacing w:line="300" w:lineRule="atLeast"/>
        <w:jc w:val="both"/>
        <w:rPr>
          <w:rFonts w:hint="eastAsia"/>
          <w:sz w:val="28"/>
          <w:szCs w:val="28"/>
        </w:rPr>
      </w:pPr>
      <w:r>
        <w:rPr>
          <w:rFonts w:hint="eastAsia"/>
          <w:sz w:val="28"/>
          <w:szCs w:val="28"/>
        </w:rPr>
        <w:t>（4）参数设置好后，点开始投影，投影后生成的文件仍保存在所选择的目录中，如果你不确定，可以在编辑功能中装入点、线文件查看一下坐标即知文件已经转为3度带的坐标了。这里有几点需要注意：进行投影转换的文件必须以米为单位（在编辑系统中装入点、线文件查看一下坐标的单位是否为米，投影变换系统中的单位显示是错的，</w:t>
      </w:r>
      <w:r>
        <w:rPr>
          <w:rFonts w:hint="eastAsia"/>
          <w:sz w:val="28"/>
          <w:szCs w:val="28"/>
        </w:rPr>
        <w:lastRenderedPageBreak/>
        <w:t xml:space="preserve">即使坐标单位为米也会显示为毫米），如果坐标单位是毫米先要用投影变换将毫米变为米；坐标为全坐标，不能省略大数，Y坐标中不含带号；使用“批件覆盖，因此在变换之前需将原文件备份；凡使用以米为单位的投影平面直角坐标，比例尺1：10000。 </w:t>
      </w:r>
    </w:p>
    <w:p w:rsidR="00526474" w:rsidRDefault="00526474" w:rsidP="00526474">
      <w:pPr>
        <w:pStyle w:val="a3"/>
        <w:spacing w:line="300" w:lineRule="atLeast"/>
        <w:jc w:val="both"/>
        <w:rPr>
          <w:rFonts w:hint="eastAsia"/>
          <w:sz w:val="28"/>
          <w:szCs w:val="28"/>
        </w:rPr>
      </w:pPr>
      <w:r>
        <w:rPr>
          <w:rFonts w:hint="eastAsia"/>
          <w:sz w:val="28"/>
          <w:szCs w:val="28"/>
        </w:rPr>
        <w:t>2．高斯坐标正反算在工作中我们经常会遇到要将地理经纬度转为投影平面直角坐标或将投影平面直角坐标转为地理经纬度即高斯坐标正反算问题，我们可以用下面的办法解决。以地理坐标（102°37′30″，24°55′00″）化为北京54坐标为例：</w:t>
      </w:r>
      <w:r>
        <w:rPr>
          <w:rFonts w:hint="eastAsia"/>
          <w:sz w:val="28"/>
          <w:szCs w:val="28"/>
        </w:rPr>
        <w:br/>
        <w:t>（1）在投影功能中选择投影转换/输入单点投影转换 。</w:t>
      </w:r>
    </w:p>
    <w:p w:rsidR="00526474" w:rsidRDefault="00526474" w:rsidP="00526474">
      <w:pPr>
        <w:pStyle w:val="a3"/>
        <w:spacing w:line="300" w:lineRule="atLeast"/>
        <w:jc w:val="both"/>
        <w:rPr>
          <w:rFonts w:hint="eastAsia"/>
          <w:sz w:val="28"/>
          <w:szCs w:val="28"/>
        </w:rPr>
      </w:pPr>
      <w:r>
        <w:rPr>
          <w:rFonts w:hint="eastAsia"/>
          <w:sz w:val="28"/>
          <w:szCs w:val="28"/>
        </w:rPr>
        <w:t>（2）编辑转换前的参数，设置“原始投影参数”。</w:t>
      </w:r>
    </w:p>
    <w:p w:rsidR="00526474" w:rsidRDefault="00526474" w:rsidP="00526474">
      <w:pPr>
        <w:pStyle w:val="a3"/>
        <w:spacing w:line="300" w:lineRule="atLeast"/>
        <w:jc w:val="both"/>
        <w:rPr>
          <w:rFonts w:hint="eastAsia"/>
          <w:sz w:val="28"/>
          <w:szCs w:val="28"/>
        </w:rPr>
      </w:pPr>
      <w:r>
        <w:rPr>
          <w:rFonts w:hint="eastAsia"/>
          <w:sz w:val="28"/>
          <w:szCs w:val="28"/>
        </w:rPr>
        <w:t>（3）设置转换后参数，编辑“结果投影参数”。</w:t>
      </w:r>
    </w:p>
    <w:p w:rsidR="00526474" w:rsidRDefault="00526474" w:rsidP="00526474">
      <w:pPr>
        <w:pStyle w:val="a3"/>
        <w:spacing w:line="300" w:lineRule="atLeast"/>
        <w:jc w:val="both"/>
        <w:rPr>
          <w:rFonts w:hint="eastAsia"/>
          <w:sz w:val="28"/>
          <w:szCs w:val="28"/>
        </w:rPr>
      </w:pPr>
      <w:r>
        <w:rPr>
          <w:rFonts w:hint="eastAsia"/>
          <w:sz w:val="28"/>
          <w:szCs w:val="28"/>
        </w:rPr>
        <w:t>（4）在原始数据输入窗中输入要正算的经纬度，选择 投影点 ,此时投影结果输出窗中就显示出该点的直角坐标值。对于坐标反算，重复上面的过程，将原始投影参数和结果投影参数互换一下即可。</w:t>
      </w:r>
    </w:p>
    <w:p w:rsidR="00526474" w:rsidRDefault="00526474" w:rsidP="00526474">
      <w:pPr>
        <w:pStyle w:val="a3"/>
        <w:spacing w:line="300" w:lineRule="atLeast"/>
        <w:jc w:val="both"/>
        <w:rPr>
          <w:rFonts w:hint="eastAsia"/>
          <w:sz w:val="28"/>
          <w:szCs w:val="28"/>
        </w:rPr>
      </w:pPr>
      <w:r>
        <w:rPr>
          <w:rFonts w:hint="eastAsia"/>
          <w:sz w:val="28"/>
          <w:szCs w:val="28"/>
        </w:rPr>
        <w:t>3．北京54系与西安80系互相换算以地理坐标（102°37′30″，24°55′00″）的北京54系与西安80系坐标为例。</w:t>
      </w:r>
      <w:r>
        <w:rPr>
          <w:rFonts w:hint="eastAsia"/>
          <w:sz w:val="28"/>
          <w:szCs w:val="28"/>
        </w:rPr>
        <w:br/>
        <w:t>（1）西安80坐标→北京54坐标选择 投影转换 单点投影 ，设置原始投影参数如下：</w:t>
      </w:r>
    </w:p>
    <w:p w:rsidR="00526474" w:rsidRDefault="00526474" w:rsidP="00526474">
      <w:pPr>
        <w:pStyle w:val="a3"/>
        <w:spacing w:line="300" w:lineRule="atLeast"/>
        <w:jc w:val="both"/>
        <w:rPr>
          <w:rFonts w:hint="eastAsia"/>
          <w:sz w:val="28"/>
          <w:szCs w:val="28"/>
        </w:rPr>
      </w:pPr>
      <w:r>
        <w:rPr>
          <w:rFonts w:hint="eastAsia"/>
          <w:sz w:val="28"/>
          <w:szCs w:val="28"/>
        </w:rPr>
        <w:t>坐标系类型：投影平面直角坐标。椭球参数：2．西安80/1975 。</w:t>
      </w:r>
    </w:p>
    <w:p w:rsidR="00526474" w:rsidRDefault="00526474" w:rsidP="00526474">
      <w:pPr>
        <w:pStyle w:val="a3"/>
        <w:spacing w:line="300" w:lineRule="atLeast"/>
        <w:jc w:val="both"/>
        <w:rPr>
          <w:rFonts w:hint="eastAsia"/>
          <w:sz w:val="28"/>
          <w:szCs w:val="28"/>
        </w:rPr>
      </w:pPr>
      <w:r>
        <w:rPr>
          <w:rFonts w:hint="eastAsia"/>
          <w:sz w:val="28"/>
          <w:szCs w:val="28"/>
        </w:rPr>
        <w:t xml:space="preserve">投影类型：5．高斯－克吕格。比例尺分母：1 </w:t>
      </w:r>
      <w:r w:rsidR="004D2B65">
        <w:rPr>
          <w:rFonts w:hint="eastAsia"/>
          <w:sz w:val="28"/>
          <w:szCs w:val="28"/>
        </w:rPr>
        <w:t>。</w:t>
      </w:r>
      <w:r>
        <w:rPr>
          <w:rFonts w:hint="eastAsia"/>
          <w:sz w:val="28"/>
          <w:szCs w:val="28"/>
        </w:rPr>
        <w:t>坐标单位：米。</w:t>
      </w:r>
    </w:p>
    <w:p w:rsidR="00526474" w:rsidRDefault="00526474" w:rsidP="00526474">
      <w:pPr>
        <w:pStyle w:val="a3"/>
        <w:spacing w:line="300" w:lineRule="atLeast"/>
        <w:jc w:val="both"/>
        <w:rPr>
          <w:rFonts w:hint="eastAsia"/>
          <w:sz w:val="28"/>
          <w:szCs w:val="28"/>
        </w:rPr>
      </w:pPr>
      <w:r>
        <w:rPr>
          <w:rFonts w:hint="eastAsia"/>
          <w:sz w:val="28"/>
          <w:szCs w:val="28"/>
        </w:rPr>
        <w:t>投影带类型：6度带（根据图纸情况输6度带或3度带）。</w:t>
      </w:r>
    </w:p>
    <w:p w:rsidR="00526474" w:rsidRDefault="00526474" w:rsidP="00526474">
      <w:pPr>
        <w:pStyle w:val="a3"/>
        <w:spacing w:line="300" w:lineRule="atLeast"/>
        <w:jc w:val="both"/>
        <w:rPr>
          <w:rFonts w:hint="eastAsia"/>
          <w:sz w:val="28"/>
          <w:szCs w:val="28"/>
        </w:rPr>
      </w:pPr>
      <w:r>
        <w:rPr>
          <w:rFonts w:hint="eastAsia"/>
          <w:sz w:val="28"/>
          <w:szCs w:val="28"/>
        </w:rPr>
        <w:t>投影带序号：18 。</w:t>
      </w:r>
    </w:p>
    <w:p w:rsidR="00526474" w:rsidRDefault="00526474" w:rsidP="00526474">
      <w:pPr>
        <w:pStyle w:val="a3"/>
        <w:spacing w:line="300" w:lineRule="atLeast"/>
        <w:jc w:val="both"/>
        <w:rPr>
          <w:rFonts w:hint="eastAsia"/>
          <w:sz w:val="28"/>
          <w:szCs w:val="28"/>
        </w:rPr>
      </w:pPr>
      <w:r>
        <w:rPr>
          <w:rFonts w:hint="eastAsia"/>
          <w:sz w:val="28"/>
          <w:szCs w:val="28"/>
        </w:rPr>
        <w:lastRenderedPageBreak/>
        <w:t>设置结果投影参数如下：</w:t>
      </w:r>
    </w:p>
    <w:p w:rsidR="00526474" w:rsidRDefault="00526474" w:rsidP="00526474">
      <w:pPr>
        <w:pStyle w:val="a3"/>
        <w:spacing w:line="300" w:lineRule="atLeast"/>
        <w:jc w:val="both"/>
        <w:rPr>
          <w:rFonts w:hint="eastAsia"/>
          <w:sz w:val="28"/>
          <w:szCs w:val="28"/>
        </w:rPr>
      </w:pPr>
      <w:r>
        <w:rPr>
          <w:rFonts w:hint="eastAsia"/>
          <w:sz w:val="28"/>
          <w:szCs w:val="28"/>
        </w:rPr>
        <w:t>坐标系类型：投影平面直角坐标。椭球参数：1．北京54。</w:t>
      </w:r>
    </w:p>
    <w:p w:rsidR="004D2B65" w:rsidRDefault="00526474" w:rsidP="00526474">
      <w:pPr>
        <w:pStyle w:val="a3"/>
        <w:spacing w:line="300" w:lineRule="atLeast"/>
        <w:jc w:val="both"/>
        <w:rPr>
          <w:rFonts w:hint="eastAsia"/>
          <w:sz w:val="28"/>
          <w:szCs w:val="28"/>
        </w:rPr>
      </w:pPr>
      <w:r>
        <w:rPr>
          <w:rFonts w:hint="eastAsia"/>
          <w:sz w:val="28"/>
          <w:szCs w:val="28"/>
        </w:rPr>
        <w:t>投影类型：5．高斯－克吕格</w:t>
      </w:r>
      <w:r w:rsidR="004D2B65">
        <w:rPr>
          <w:rFonts w:hint="eastAsia"/>
          <w:sz w:val="28"/>
          <w:szCs w:val="28"/>
        </w:rPr>
        <w:t>。</w:t>
      </w:r>
    </w:p>
    <w:p w:rsidR="004D2B65" w:rsidRDefault="00526474" w:rsidP="00526474">
      <w:pPr>
        <w:pStyle w:val="a3"/>
        <w:spacing w:line="300" w:lineRule="atLeast"/>
        <w:jc w:val="both"/>
        <w:rPr>
          <w:rFonts w:hint="eastAsia"/>
          <w:sz w:val="28"/>
          <w:szCs w:val="28"/>
        </w:rPr>
      </w:pPr>
      <w:r>
        <w:rPr>
          <w:rFonts w:hint="eastAsia"/>
          <w:sz w:val="28"/>
          <w:szCs w:val="28"/>
        </w:rPr>
        <w:t xml:space="preserve">比例尺分母：1 </w:t>
      </w:r>
      <w:r w:rsidR="004D2B65">
        <w:rPr>
          <w:rFonts w:hint="eastAsia"/>
          <w:sz w:val="28"/>
          <w:szCs w:val="28"/>
        </w:rPr>
        <w:t>。</w:t>
      </w:r>
      <w:r>
        <w:rPr>
          <w:rFonts w:hint="eastAsia"/>
          <w:sz w:val="28"/>
          <w:szCs w:val="28"/>
        </w:rPr>
        <w:t>坐标单位：米</w:t>
      </w:r>
      <w:r w:rsidR="004D2B65">
        <w:rPr>
          <w:rFonts w:hint="eastAsia"/>
          <w:sz w:val="28"/>
          <w:szCs w:val="28"/>
        </w:rPr>
        <w:t>。</w:t>
      </w:r>
    </w:p>
    <w:p w:rsidR="004D2B65" w:rsidRDefault="00526474" w:rsidP="00526474">
      <w:pPr>
        <w:pStyle w:val="a3"/>
        <w:spacing w:line="300" w:lineRule="atLeast"/>
        <w:jc w:val="both"/>
        <w:rPr>
          <w:rFonts w:hint="eastAsia"/>
          <w:sz w:val="28"/>
          <w:szCs w:val="28"/>
        </w:rPr>
      </w:pPr>
      <w:r>
        <w:rPr>
          <w:rFonts w:hint="eastAsia"/>
          <w:sz w:val="28"/>
          <w:szCs w:val="28"/>
        </w:rPr>
        <w:t>投影带类型：6度带（根据图纸情况输6度带或3度带）</w:t>
      </w:r>
      <w:r w:rsidR="004D2B65">
        <w:rPr>
          <w:rFonts w:hint="eastAsia"/>
          <w:sz w:val="28"/>
          <w:szCs w:val="28"/>
        </w:rPr>
        <w:t>。</w:t>
      </w:r>
    </w:p>
    <w:p w:rsidR="004D2B65" w:rsidRDefault="00526474" w:rsidP="00526474">
      <w:pPr>
        <w:pStyle w:val="a3"/>
        <w:spacing w:line="300" w:lineRule="atLeast"/>
        <w:jc w:val="both"/>
        <w:rPr>
          <w:rFonts w:hint="eastAsia"/>
          <w:sz w:val="28"/>
          <w:szCs w:val="28"/>
        </w:rPr>
      </w:pPr>
      <w:r>
        <w:rPr>
          <w:rFonts w:hint="eastAsia"/>
          <w:sz w:val="28"/>
          <w:szCs w:val="28"/>
        </w:rPr>
        <w:t xml:space="preserve">投影带序号：18 </w:t>
      </w:r>
      <w:r w:rsidR="004D2B65">
        <w:rPr>
          <w:rFonts w:hint="eastAsia"/>
          <w:sz w:val="28"/>
          <w:szCs w:val="28"/>
        </w:rPr>
        <w:t>。</w:t>
      </w:r>
    </w:p>
    <w:p w:rsidR="00526474" w:rsidRDefault="00526474" w:rsidP="004D2B65">
      <w:pPr>
        <w:pStyle w:val="a3"/>
        <w:spacing w:line="300" w:lineRule="atLeast"/>
        <w:ind w:firstLineChars="150" w:firstLine="420"/>
        <w:jc w:val="both"/>
        <w:rPr>
          <w:rFonts w:hint="eastAsia"/>
          <w:sz w:val="28"/>
          <w:szCs w:val="28"/>
        </w:rPr>
      </w:pPr>
      <w:r>
        <w:rPr>
          <w:rFonts w:hint="eastAsia"/>
          <w:sz w:val="28"/>
          <w:szCs w:val="28"/>
        </w:rPr>
        <w:t>在原始数据输入窗中输入要转换的西安80坐标，选择 投影点 ，此时投影结果输出窗中就显示出该点的北京54坐标值。</w:t>
      </w:r>
      <w:r>
        <w:rPr>
          <w:rFonts w:hint="eastAsia"/>
          <w:sz w:val="28"/>
          <w:szCs w:val="28"/>
        </w:rPr>
        <w:br/>
        <w:t xml:space="preserve">（2）北京54坐标 西安80坐标影参数和结果投影将上面的原始投参数互换一下即可。对于整幅图的转换，可以将图中的所有TIC点的北京54系、西安80系的坐标对算出米，将其中一个值作为TIC点的理论值进行投影或误差校正即可。 </w:t>
      </w:r>
    </w:p>
    <w:p w:rsidR="00526474" w:rsidRDefault="00526474" w:rsidP="00526474">
      <w:pPr>
        <w:pStyle w:val="a3"/>
        <w:spacing w:line="300" w:lineRule="atLeast"/>
        <w:jc w:val="both"/>
        <w:rPr>
          <w:rFonts w:hint="eastAsia"/>
          <w:sz w:val="28"/>
          <w:szCs w:val="28"/>
        </w:rPr>
      </w:pPr>
      <w:r>
        <w:rPr>
          <w:rFonts w:hint="eastAsia"/>
          <w:sz w:val="28"/>
          <w:szCs w:val="28"/>
        </w:rPr>
        <w:t xml:space="preserve">4．地方坐标系与北京54系、西安80系互相转换地方坐标系与北京54第、西安80系的转换有两种方式：一种是误差校正的方式，一种是投影方式。 </w:t>
      </w:r>
      <w:r>
        <w:rPr>
          <w:rFonts w:hint="eastAsia"/>
          <w:sz w:val="28"/>
          <w:szCs w:val="28"/>
        </w:rPr>
        <w:br/>
        <w:t xml:space="preserve">(1)误差校正方式这种方式要用户用自己的程序将图形文件中的TIC点的北京54系坐标或西安80系的坐标计算出来，利用Mapgis误差校正功能，在采集TIC的实际值（此时为用户坐标）时将相应的北京54系坐标或西安80系的坐标作为理论值输入，进行误差校正变换即可。 </w:t>
      </w:r>
      <w:r>
        <w:rPr>
          <w:rFonts w:hint="eastAsia"/>
          <w:sz w:val="28"/>
          <w:szCs w:val="28"/>
        </w:rPr>
        <w:br/>
        <w:t>(2)投影方式 利用两套坐标系中公共点求坐标转换系数，用 投影转</w:t>
      </w:r>
      <w:r>
        <w:rPr>
          <w:rFonts w:hint="eastAsia"/>
          <w:sz w:val="28"/>
          <w:szCs w:val="28"/>
        </w:rPr>
        <w:lastRenderedPageBreak/>
        <w:t xml:space="preserve">换 S坐标系转换功能做为使转换精确，控制点一般选等级较高的点，低等级的点用来检验转换的正确性。 </w:t>
      </w:r>
    </w:p>
    <w:p w:rsidR="00031D92" w:rsidRDefault="00526474" w:rsidP="00526474">
      <w:pPr>
        <w:pStyle w:val="a3"/>
        <w:spacing w:line="300" w:lineRule="atLeast"/>
        <w:jc w:val="both"/>
        <w:rPr>
          <w:rFonts w:hint="eastAsia"/>
          <w:sz w:val="28"/>
          <w:szCs w:val="28"/>
        </w:rPr>
      </w:pPr>
      <w:r>
        <w:rPr>
          <w:rFonts w:hint="eastAsia"/>
          <w:sz w:val="28"/>
          <w:szCs w:val="28"/>
        </w:rPr>
        <w:t>5． 坐标展点在工作中我们常遇到要将一些坐标点展绘到图纸上，当然可以用坐标输入的办法在各种GIS软件或绘图软件中输入这些点，但对于批量的眯这样做既麻烦又易出错，这时可以用“用户投影”来做。</w:t>
      </w:r>
    </w:p>
    <w:p w:rsidR="00031D92" w:rsidRPr="00031D92" w:rsidRDefault="00031D92" w:rsidP="00031D92">
      <w:pPr>
        <w:pStyle w:val="a3"/>
        <w:spacing w:line="300" w:lineRule="atLeast"/>
        <w:jc w:val="both"/>
        <w:rPr>
          <w:rFonts w:hint="eastAsia"/>
          <w:sz w:val="28"/>
          <w:szCs w:val="28"/>
        </w:rPr>
      </w:pPr>
      <w:r>
        <w:rPr>
          <w:rFonts w:hint="eastAsia"/>
          <w:sz w:val="28"/>
          <w:szCs w:val="28"/>
        </w:rPr>
        <w:t>（1）</w:t>
      </w:r>
      <w:r w:rsidRPr="00031D92">
        <w:rPr>
          <w:rFonts w:hint="eastAsia"/>
          <w:sz w:val="28"/>
          <w:szCs w:val="28"/>
        </w:rPr>
        <w:t>按下列格式将坐标点输入到“记事本”中。在下列文件中：</w:t>
      </w:r>
    </w:p>
    <w:p w:rsidR="00031D92" w:rsidRPr="00031D92" w:rsidRDefault="00031D92" w:rsidP="00031D92">
      <w:pPr>
        <w:pStyle w:val="a3"/>
        <w:spacing w:line="300" w:lineRule="atLeast"/>
        <w:jc w:val="both"/>
        <w:rPr>
          <w:rFonts w:hint="eastAsia"/>
          <w:sz w:val="28"/>
          <w:szCs w:val="28"/>
        </w:rPr>
      </w:pPr>
      <w:r w:rsidRPr="00031D92">
        <w:rPr>
          <w:rFonts w:hint="eastAsia"/>
          <w:sz w:val="28"/>
          <w:szCs w:val="28"/>
        </w:rPr>
        <w:t>第一列为点号，第二列为X坐标值，第三列为Y坐标值。列与列之间用逗号隔开。</w:t>
      </w:r>
    </w:p>
    <w:p w:rsidR="00031D92" w:rsidRPr="00031D92" w:rsidRDefault="00031D92" w:rsidP="00031D92">
      <w:pPr>
        <w:pStyle w:val="a3"/>
        <w:spacing w:line="300" w:lineRule="atLeast"/>
        <w:jc w:val="both"/>
        <w:rPr>
          <w:rFonts w:hint="eastAsia"/>
          <w:sz w:val="28"/>
          <w:szCs w:val="28"/>
        </w:rPr>
      </w:pPr>
      <w:r w:rsidRPr="00031D92">
        <w:rPr>
          <w:rFonts w:hint="eastAsia"/>
          <w:sz w:val="28"/>
          <w:szCs w:val="28"/>
        </w:rPr>
        <w:t>输入完毕以后，保存文件并起名</w:t>
      </w:r>
    </w:p>
    <w:p w:rsidR="00031D92" w:rsidRDefault="00031D92" w:rsidP="00031D92">
      <w:pPr>
        <w:pStyle w:val="a3"/>
        <w:spacing w:line="300" w:lineRule="atLeast"/>
        <w:jc w:val="center"/>
        <w:rPr>
          <w:rFonts w:hint="eastAsia"/>
          <w:sz w:val="28"/>
          <w:szCs w:val="28"/>
        </w:rPr>
      </w:pPr>
      <w:r w:rsidRPr="00031D92">
        <w:rPr>
          <w:sz w:val="28"/>
          <w:szCs w:val="28"/>
        </w:rPr>
        <w:drawing>
          <wp:inline distT="0" distB="0" distL="0" distR="0">
            <wp:extent cx="3379788" cy="42672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746499" name="Picture 3"/>
                    <pic:cNvPicPr>
                      <a:picLocks noChangeAspect="1" noChangeArrowheads="1"/>
                    </pic:cNvPicPr>
                  </pic:nvPicPr>
                  <pic:blipFill>
                    <a:blip r:embed="rId7" cstate="print"/>
                    <a:srcRect r="73819" b="59055"/>
                    <a:stretch>
                      <a:fillRect/>
                    </a:stretch>
                  </pic:blipFill>
                  <pic:spPr bwMode="auto">
                    <a:xfrm>
                      <a:off x="0" y="0"/>
                      <a:ext cx="3379788" cy="4267200"/>
                    </a:xfrm>
                    <a:prstGeom prst="rect">
                      <a:avLst/>
                    </a:prstGeom>
                    <a:noFill/>
                  </pic:spPr>
                </pic:pic>
              </a:graphicData>
            </a:graphic>
          </wp:inline>
        </w:drawing>
      </w:r>
    </w:p>
    <w:p w:rsidR="00031D92" w:rsidRDefault="00031D92" w:rsidP="00031D92">
      <w:pPr>
        <w:pStyle w:val="a3"/>
        <w:spacing w:line="300" w:lineRule="atLeast"/>
        <w:rPr>
          <w:rFonts w:hint="eastAsia"/>
          <w:sz w:val="28"/>
          <w:szCs w:val="28"/>
        </w:rPr>
      </w:pPr>
    </w:p>
    <w:p w:rsidR="00031D92" w:rsidRPr="00031D92" w:rsidRDefault="00031D92" w:rsidP="00031D92">
      <w:pPr>
        <w:pStyle w:val="a3"/>
        <w:spacing w:line="300" w:lineRule="atLeast"/>
        <w:rPr>
          <w:rFonts w:hint="eastAsia"/>
          <w:sz w:val="28"/>
          <w:szCs w:val="28"/>
        </w:rPr>
      </w:pPr>
      <w:r>
        <w:rPr>
          <w:rFonts w:hint="eastAsia"/>
          <w:sz w:val="28"/>
          <w:szCs w:val="28"/>
        </w:rPr>
        <w:lastRenderedPageBreak/>
        <w:t>（2）</w:t>
      </w:r>
      <w:r w:rsidRPr="00031D92">
        <w:rPr>
          <w:rFonts w:hint="eastAsia"/>
          <w:sz w:val="28"/>
          <w:szCs w:val="28"/>
        </w:rPr>
        <w:t>进入MAPGIS主菜单→实用服务→投影变换</w:t>
      </w:r>
    </w:p>
    <w:p w:rsidR="00031D92" w:rsidRPr="00031D92" w:rsidRDefault="00031D92" w:rsidP="00031D92">
      <w:pPr>
        <w:pStyle w:val="a3"/>
        <w:spacing w:line="300" w:lineRule="atLeast"/>
        <w:rPr>
          <w:rFonts w:hint="eastAsia"/>
          <w:sz w:val="28"/>
          <w:szCs w:val="28"/>
        </w:rPr>
      </w:pPr>
      <w:r>
        <w:rPr>
          <w:rFonts w:hint="eastAsia"/>
          <w:sz w:val="28"/>
          <w:szCs w:val="28"/>
        </w:rPr>
        <w:t>（3）</w:t>
      </w:r>
      <w:r w:rsidRPr="00031D92">
        <w:rPr>
          <w:rFonts w:hint="eastAsia"/>
          <w:sz w:val="28"/>
          <w:szCs w:val="28"/>
        </w:rPr>
        <w:t>单击“投影变换”在下拉菜单中选择“用户文件投影转换”</w:t>
      </w:r>
    </w:p>
    <w:p w:rsidR="00031D92" w:rsidRDefault="00031D92" w:rsidP="00031D92">
      <w:pPr>
        <w:pStyle w:val="a3"/>
        <w:spacing w:line="300" w:lineRule="atLeast"/>
        <w:rPr>
          <w:rFonts w:hint="eastAsia"/>
          <w:sz w:val="28"/>
          <w:szCs w:val="28"/>
        </w:rPr>
      </w:pPr>
      <w:r>
        <w:rPr>
          <w:rFonts w:hint="eastAsia"/>
          <w:sz w:val="28"/>
          <w:szCs w:val="28"/>
        </w:rPr>
        <w:t>（4）</w:t>
      </w:r>
      <w:r w:rsidRPr="00031D92">
        <w:rPr>
          <w:rFonts w:hint="eastAsia"/>
          <w:sz w:val="28"/>
          <w:szCs w:val="28"/>
        </w:rPr>
        <w:t>单击“打开文件”</w:t>
      </w:r>
    </w:p>
    <w:p w:rsidR="00031D92" w:rsidRDefault="00031D92" w:rsidP="00031D92">
      <w:pPr>
        <w:pStyle w:val="a3"/>
        <w:spacing w:line="300" w:lineRule="atLeast"/>
        <w:jc w:val="center"/>
        <w:rPr>
          <w:rFonts w:hint="eastAsia"/>
          <w:sz w:val="28"/>
          <w:szCs w:val="28"/>
        </w:rPr>
      </w:pPr>
      <w:r w:rsidRPr="00031D92">
        <w:rPr>
          <w:sz w:val="28"/>
          <w:szCs w:val="28"/>
        </w:rPr>
        <w:drawing>
          <wp:inline distT="0" distB="0" distL="0" distR="0">
            <wp:extent cx="4314053" cy="3501081"/>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57800" cy="4557713"/>
                      <a:chOff x="2438400" y="1981200"/>
                      <a:chExt cx="5257800" cy="4557713"/>
                    </a:xfrm>
                  </a:grpSpPr>
                  <a:grpSp>
                    <a:nvGrpSpPr>
                      <a:cNvPr id="734215" name="Group 7"/>
                      <a:cNvGrpSpPr>
                        <a:grpSpLocks/>
                      </a:cNvGrpSpPr>
                    </a:nvGrpSpPr>
                    <a:grpSpPr bwMode="auto">
                      <a:xfrm>
                        <a:off x="2438400" y="1981200"/>
                        <a:ext cx="5257800" cy="4557713"/>
                        <a:chOff x="1536" y="1248"/>
                        <a:chExt cx="3312" cy="2871"/>
                      </a:xfrm>
                    </a:grpSpPr>
                    <a:pic>
                      <a:nvPicPr>
                        <a:cNvPr id="734212" name="Picture 4"/>
                        <a:cNvPicPr>
                          <a:picLocks noChangeAspect="1" noChangeArrowheads="1"/>
                        </a:cNvPicPr>
                      </a:nvPicPr>
                      <a:blipFill>
                        <a:blip r:embed="rId8"/>
                        <a:srcRect/>
                        <a:stretch>
                          <a:fillRect/>
                        </a:stretch>
                      </a:blipFill>
                      <a:spPr bwMode="auto">
                        <a:xfrm>
                          <a:off x="1536" y="1248"/>
                          <a:ext cx="3312" cy="2871"/>
                        </a:xfrm>
                        <a:prstGeom prst="rect">
                          <a:avLst/>
                        </a:prstGeom>
                        <a:noFill/>
                      </a:spPr>
                    </a:pic>
                    <a:sp>
                      <a:nvSpPr>
                        <a:cNvPr id="734214" name="Rectangle 6"/>
                        <a:cNvSpPr>
                          <a:spLocks noChangeArrowheads="1"/>
                        </a:cNvSpPr>
                      </a:nvSpPr>
                      <a:spPr bwMode="auto">
                        <a:xfrm>
                          <a:off x="1680" y="1536"/>
                          <a:ext cx="672" cy="192"/>
                        </a:xfrm>
                        <a:prstGeom prst="rect">
                          <a:avLst/>
                        </a:prstGeom>
                        <a:noFill/>
                        <a:ln w="25400">
                          <a:solidFill>
                            <a:srgbClr val="FF0000"/>
                          </a:solidFill>
                          <a:miter lim="800000"/>
                          <a:headEnd/>
                          <a:tailEnd/>
                        </a:ln>
                        <a:effectLst>
                          <a:outerShdw dist="35921" dir="2700000" algn="ctr" rotWithShape="0">
                            <a:srgbClr val="808080"/>
                          </a:outerShdw>
                        </a:effectLst>
                      </a:spPr>
                      <a:txSp>
                        <a:txBody>
                          <a:bodyPr wrap="none" anchor="ctr">
                            <a:spAutoFit/>
                          </a:bodyPr>
                          <a:lstStyle>
                            <a:defPPr>
                              <a:defRPr lang="en-US"/>
                            </a:defPPr>
                            <a:lvl1pPr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1pPr>
                            <a:lvl2pPr marL="4572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2pPr>
                            <a:lvl3pPr marL="9144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3pPr>
                            <a:lvl4pPr marL="13716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4pPr>
                            <a:lvl5pPr marL="18288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5pPr>
                            <a:lvl6pPr marL="2286000" algn="l" defTabSz="914400" rtl="0" eaLnBrk="1" latinLnBrk="0" hangingPunct="1">
                              <a:defRPr kumimoji="1" sz="6000" b="1" kern="1200">
                                <a:solidFill>
                                  <a:schemeClr val="bg1"/>
                                </a:solidFill>
                                <a:latin typeface="宋体" pitchFamily="2" charset="-122"/>
                                <a:ea typeface="宋体" pitchFamily="2" charset="-122"/>
                                <a:cs typeface="+mn-cs"/>
                              </a:defRPr>
                            </a:lvl6pPr>
                            <a:lvl7pPr marL="2743200" algn="l" defTabSz="914400" rtl="0" eaLnBrk="1" latinLnBrk="0" hangingPunct="1">
                              <a:defRPr kumimoji="1" sz="6000" b="1" kern="1200">
                                <a:solidFill>
                                  <a:schemeClr val="bg1"/>
                                </a:solidFill>
                                <a:latin typeface="宋体" pitchFamily="2" charset="-122"/>
                                <a:ea typeface="宋体" pitchFamily="2" charset="-122"/>
                                <a:cs typeface="+mn-cs"/>
                              </a:defRPr>
                            </a:lvl7pPr>
                            <a:lvl8pPr marL="3200400" algn="l" defTabSz="914400" rtl="0" eaLnBrk="1" latinLnBrk="0" hangingPunct="1">
                              <a:defRPr kumimoji="1" sz="6000" b="1" kern="1200">
                                <a:solidFill>
                                  <a:schemeClr val="bg1"/>
                                </a:solidFill>
                                <a:latin typeface="宋体" pitchFamily="2" charset="-122"/>
                                <a:ea typeface="宋体" pitchFamily="2" charset="-122"/>
                                <a:cs typeface="+mn-cs"/>
                              </a:defRPr>
                            </a:lvl8pPr>
                            <a:lvl9pPr marL="3657600" algn="l" defTabSz="914400" rtl="0" eaLnBrk="1" latinLnBrk="0" hangingPunct="1">
                              <a:defRPr kumimoji="1" sz="6000" b="1" kern="1200">
                                <a:solidFill>
                                  <a:schemeClr val="bg1"/>
                                </a:solidFill>
                                <a:latin typeface="宋体" pitchFamily="2" charset="-122"/>
                                <a:ea typeface="宋体" pitchFamily="2" charset="-122"/>
                                <a:cs typeface="+mn-cs"/>
                              </a:defRPr>
                            </a:lvl9pPr>
                          </a:lstStyle>
                          <a:p>
                            <a:endParaRPr lang="zh-CN" altLang="en-US"/>
                          </a:p>
                        </a:txBody>
                        <a:useSpRect/>
                      </a:txSp>
                    </a:sp>
                  </a:grpSp>
                </lc:lockedCanvas>
              </a:graphicData>
            </a:graphic>
          </wp:inline>
        </w:drawing>
      </w:r>
    </w:p>
    <w:p w:rsidR="00031D92" w:rsidRPr="00031D92" w:rsidRDefault="00031D92" w:rsidP="00526474">
      <w:pPr>
        <w:pStyle w:val="a3"/>
        <w:spacing w:line="300" w:lineRule="atLeast"/>
        <w:jc w:val="both"/>
        <w:rPr>
          <w:rFonts w:hint="eastAsia"/>
          <w:sz w:val="28"/>
          <w:szCs w:val="28"/>
        </w:rPr>
      </w:pPr>
      <w:r>
        <w:rPr>
          <w:rFonts w:hint="eastAsia"/>
          <w:sz w:val="28"/>
          <w:szCs w:val="28"/>
        </w:rPr>
        <w:t>（5）</w:t>
      </w:r>
      <w:r w:rsidRPr="00031D92">
        <w:rPr>
          <w:rFonts w:hint="eastAsia"/>
          <w:sz w:val="28"/>
          <w:szCs w:val="28"/>
        </w:rPr>
        <w:t>在弹出的下列对话框中选择保存后的的文本文件，然后打开。</w:t>
      </w:r>
    </w:p>
    <w:p w:rsidR="00031D92" w:rsidRDefault="00031D92" w:rsidP="00526474">
      <w:pPr>
        <w:pStyle w:val="a3"/>
        <w:spacing w:line="300" w:lineRule="atLeast"/>
        <w:jc w:val="both"/>
        <w:rPr>
          <w:rFonts w:hint="eastAsia"/>
          <w:sz w:val="28"/>
          <w:szCs w:val="28"/>
        </w:rPr>
      </w:pPr>
      <w:r w:rsidRPr="00031D92">
        <w:rPr>
          <w:sz w:val="28"/>
          <w:szCs w:val="28"/>
        </w:rPr>
        <w:drawing>
          <wp:inline distT="0" distB="0" distL="0" distR="0">
            <wp:extent cx="5274310" cy="3256154"/>
            <wp:effectExtent l="19050" t="0" r="2540" b="0"/>
            <wp:docPr id="3" name="图片 3"/>
            <wp:cNvGraphicFramePr/>
            <a:graphic xmlns:a="http://schemas.openxmlformats.org/drawingml/2006/main">
              <a:graphicData uri="http://schemas.openxmlformats.org/drawingml/2006/picture">
                <pic:pic xmlns:pic="http://schemas.openxmlformats.org/drawingml/2006/picture">
                  <pic:nvPicPr>
                    <pic:cNvPr id="735236" name="Picture 4"/>
                    <pic:cNvPicPr>
                      <a:picLocks noChangeAspect="1" noChangeArrowheads="1"/>
                    </pic:cNvPicPr>
                  </pic:nvPicPr>
                  <pic:blipFill>
                    <a:blip r:embed="rId9" cstate="print"/>
                    <a:srcRect/>
                    <a:stretch>
                      <a:fillRect/>
                    </a:stretch>
                  </pic:blipFill>
                  <pic:spPr bwMode="auto">
                    <a:xfrm>
                      <a:off x="0" y="0"/>
                      <a:ext cx="5274310" cy="3256154"/>
                    </a:xfrm>
                    <a:prstGeom prst="rect">
                      <a:avLst/>
                    </a:prstGeom>
                    <a:noFill/>
                  </pic:spPr>
                </pic:pic>
              </a:graphicData>
            </a:graphic>
          </wp:inline>
        </w:drawing>
      </w:r>
    </w:p>
    <w:p w:rsidR="00146F0F" w:rsidRDefault="00146F0F" w:rsidP="00526474">
      <w:pPr>
        <w:pStyle w:val="a3"/>
        <w:spacing w:line="300" w:lineRule="atLeast"/>
        <w:jc w:val="both"/>
        <w:rPr>
          <w:rFonts w:hint="eastAsia"/>
          <w:sz w:val="28"/>
          <w:szCs w:val="28"/>
        </w:rPr>
      </w:pPr>
    </w:p>
    <w:p w:rsidR="00146F0F" w:rsidRPr="00146F0F" w:rsidRDefault="00146F0F" w:rsidP="00526474">
      <w:pPr>
        <w:pStyle w:val="a3"/>
        <w:spacing w:line="300" w:lineRule="atLeast"/>
        <w:jc w:val="both"/>
        <w:rPr>
          <w:rFonts w:hint="eastAsia"/>
          <w:sz w:val="28"/>
          <w:szCs w:val="28"/>
        </w:rPr>
      </w:pPr>
      <w:r>
        <w:rPr>
          <w:rFonts w:hint="eastAsia"/>
          <w:sz w:val="28"/>
          <w:szCs w:val="28"/>
        </w:rPr>
        <w:lastRenderedPageBreak/>
        <w:t>（6）</w:t>
      </w:r>
      <w:r w:rsidRPr="00146F0F">
        <w:rPr>
          <w:rFonts w:hint="eastAsia"/>
          <w:sz w:val="28"/>
          <w:szCs w:val="28"/>
        </w:rPr>
        <w:t>选择“按指定分隔符”→设置分隔符。</w:t>
      </w:r>
    </w:p>
    <w:p w:rsidR="00146F0F" w:rsidRPr="00146F0F" w:rsidRDefault="00146F0F" w:rsidP="00526474">
      <w:pPr>
        <w:pStyle w:val="a3"/>
        <w:spacing w:line="300" w:lineRule="atLeast"/>
        <w:jc w:val="both"/>
        <w:rPr>
          <w:rFonts w:hint="eastAsia"/>
          <w:sz w:val="28"/>
          <w:szCs w:val="28"/>
        </w:rPr>
      </w:pPr>
      <w:r w:rsidRPr="00146F0F">
        <w:rPr>
          <w:sz w:val="28"/>
          <w:szCs w:val="28"/>
        </w:rPr>
        <w:drawing>
          <wp:inline distT="0" distB="0" distL="0" distR="0">
            <wp:extent cx="5143500" cy="4457700"/>
            <wp:effectExtent l="19050" t="0" r="0" b="0"/>
            <wp:docPr id="4"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43500" cy="4457700"/>
                      <a:chOff x="1905000" y="1905000"/>
                      <a:chExt cx="5143500" cy="4457700"/>
                    </a:xfrm>
                  </a:grpSpPr>
                  <a:grpSp>
                    <a:nvGrpSpPr>
                      <a:cNvPr id="736265" name="Group 9"/>
                      <a:cNvGrpSpPr>
                        <a:grpSpLocks/>
                      </a:cNvGrpSpPr>
                    </a:nvGrpSpPr>
                    <a:grpSpPr bwMode="auto">
                      <a:xfrm>
                        <a:off x="1905000" y="1905000"/>
                        <a:ext cx="5143500" cy="4457700"/>
                        <a:chOff x="1200" y="1200"/>
                        <a:chExt cx="3240" cy="2808"/>
                      </a:xfrm>
                    </a:grpSpPr>
                    <a:pic>
                      <a:nvPicPr>
                        <a:cNvPr id="736260" name="Picture 4"/>
                        <a:cNvPicPr>
                          <a:picLocks noChangeAspect="1" noChangeArrowheads="1"/>
                        </a:cNvPicPr>
                      </a:nvPicPr>
                      <a:blipFill>
                        <a:blip r:embed="rId10"/>
                        <a:srcRect/>
                        <a:stretch>
                          <a:fillRect/>
                        </a:stretch>
                      </a:blipFill>
                      <a:spPr bwMode="auto">
                        <a:xfrm>
                          <a:off x="1200" y="1200"/>
                          <a:ext cx="3240" cy="2808"/>
                        </a:xfrm>
                        <a:prstGeom prst="rect">
                          <a:avLst/>
                        </a:prstGeom>
                        <a:noFill/>
                      </a:spPr>
                    </a:pic>
                    <a:grpSp>
                      <a:nvGrpSpPr>
                        <a:cNvPr id="4" name="Group 6"/>
                        <a:cNvGrpSpPr>
                          <a:grpSpLocks/>
                        </a:cNvGrpSpPr>
                      </a:nvGrpSpPr>
                      <a:grpSpPr bwMode="auto">
                        <a:xfrm>
                          <a:off x="1392" y="2496"/>
                          <a:ext cx="2160" cy="1373"/>
                          <a:chOff x="2157" y="10956"/>
                          <a:chExt cx="5400" cy="3432"/>
                        </a:xfrm>
                      </a:grpSpPr>
                      <a:sp>
                        <a:nvSpPr>
                          <a:cNvPr id="736263" name="Oval 7"/>
                          <a:cNvSpPr>
                            <a:spLocks noChangeArrowheads="1"/>
                          </a:cNvSpPr>
                        </a:nvSpPr>
                        <a:spPr bwMode="auto">
                          <a:xfrm>
                            <a:off x="5397" y="10956"/>
                            <a:ext cx="2160" cy="468"/>
                          </a:xfrm>
                          <a:prstGeom prst="ellipse">
                            <a:avLst/>
                          </a:prstGeom>
                          <a:noFill/>
                          <a:ln w="19050">
                            <a:solidFill>
                              <a:srgbClr val="FF0000"/>
                            </a:solidFill>
                            <a:round/>
                            <a:headEnd/>
                            <a:tailEnd/>
                          </a:ln>
                        </a:spPr>
                        <a:txSp>
                          <a:txBody>
                            <a:bodyPr/>
                            <a:lstStyle>
                              <a:defPPr>
                                <a:defRPr lang="en-US"/>
                              </a:defPPr>
                              <a:lvl1pPr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1pPr>
                              <a:lvl2pPr marL="4572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2pPr>
                              <a:lvl3pPr marL="9144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3pPr>
                              <a:lvl4pPr marL="13716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4pPr>
                              <a:lvl5pPr marL="18288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5pPr>
                              <a:lvl6pPr marL="2286000" algn="l" defTabSz="914400" rtl="0" eaLnBrk="1" latinLnBrk="0" hangingPunct="1">
                                <a:defRPr kumimoji="1" sz="6000" b="1" kern="1200">
                                  <a:solidFill>
                                    <a:schemeClr val="bg1"/>
                                  </a:solidFill>
                                  <a:latin typeface="宋体" pitchFamily="2" charset="-122"/>
                                  <a:ea typeface="宋体" pitchFamily="2" charset="-122"/>
                                  <a:cs typeface="+mn-cs"/>
                                </a:defRPr>
                              </a:lvl6pPr>
                              <a:lvl7pPr marL="2743200" algn="l" defTabSz="914400" rtl="0" eaLnBrk="1" latinLnBrk="0" hangingPunct="1">
                                <a:defRPr kumimoji="1" sz="6000" b="1" kern="1200">
                                  <a:solidFill>
                                    <a:schemeClr val="bg1"/>
                                  </a:solidFill>
                                  <a:latin typeface="宋体" pitchFamily="2" charset="-122"/>
                                  <a:ea typeface="宋体" pitchFamily="2" charset="-122"/>
                                  <a:cs typeface="+mn-cs"/>
                                </a:defRPr>
                              </a:lvl7pPr>
                              <a:lvl8pPr marL="3200400" algn="l" defTabSz="914400" rtl="0" eaLnBrk="1" latinLnBrk="0" hangingPunct="1">
                                <a:defRPr kumimoji="1" sz="6000" b="1" kern="1200">
                                  <a:solidFill>
                                    <a:schemeClr val="bg1"/>
                                  </a:solidFill>
                                  <a:latin typeface="宋体" pitchFamily="2" charset="-122"/>
                                  <a:ea typeface="宋体" pitchFamily="2" charset="-122"/>
                                  <a:cs typeface="+mn-cs"/>
                                </a:defRPr>
                              </a:lvl8pPr>
                              <a:lvl9pPr marL="3657600" algn="l" defTabSz="914400" rtl="0" eaLnBrk="1" latinLnBrk="0" hangingPunct="1">
                                <a:defRPr kumimoji="1" sz="6000" b="1" kern="1200">
                                  <a:solidFill>
                                    <a:schemeClr val="bg1"/>
                                  </a:solidFill>
                                  <a:latin typeface="宋体" pitchFamily="2" charset="-122"/>
                                  <a:ea typeface="宋体" pitchFamily="2" charset="-122"/>
                                  <a:cs typeface="+mn-cs"/>
                                </a:defRPr>
                              </a:lvl9pPr>
                            </a:lstStyle>
                            <a:p>
                              <a:endParaRPr lang="zh-CN" altLang="en-US"/>
                            </a:p>
                          </a:txBody>
                          <a:useSpRect/>
                        </a:txSp>
                      </a:sp>
                      <a:sp>
                        <a:nvSpPr>
                          <a:cNvPr id="736264" name="Oval 8"/>
                          <a:cNvSpPr>
                            <a:spLocks noChangeArrowheads="1"/>
                          </a:cNvSpPr>
                        </a:nvSpPr>
                        <a:spPr bwMode="auto">
                          <a:xfrm>
                            <a:off x="2157" y="13764"/>
                            <a:ext cx="1800" cy="624"/>
                          </a:xfrm>
                          <a:prstGeom prst="ellipse">
                            <a:avLst/>
                          </a:prstGeom>
                          <a:noFill/>
                          <a:ln w="19050">
                            <a:solidFill>
                              <a:srgbClr val="FF0000"/>
                            </a:solidFill>
                            <a:round/>
                            <a:headEnd/>
                            <a:tailEnd/>
                          </a:ln>
                          <a:effectLst/>
                        </a:spPr>
                        <a:txSp>
                          <a:txBody>
                            <a:bodyPr/>
                            <a:lstStyle>
                              <a:defPPr>
                                <a:defRPr lang="en-US"/>
                              </a:defPPr>
                              <a:lvl1pPr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1pPr>
                              <a:lvl2pPr marL="4572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2pPr>
                              <a:lvl3pPr marL="9144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3pPr>
                              <a:lvl4pPr marL="13716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4pPr>
                              <a:lvl5pPr marL="18288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5pPr>
                              <a:lvl6pPr marL="2286000" algn="l" defTabSz="914400" rtl="0" eaLnBrk="1" latinLnBrk="0" hangingPunct="1">
                                <a:defRPr kumimoji="1" sz="6000" b="1" kern="1200">
                                  <a:solidFill>
                                    <a:schemeClr val="bg1"/>
                                  </a:solidFill>
                                  <a:latin typeface="宋体" pitchFamily="2" charset="-122"/>
                                  <a:ea typeface="宋体" pitchFamily="2" charset="-122"/>
                                  <a:cs typeface="+mn-cs"/>
                                </a:defRPr>
                              </a:lvl6pPr>
                              <a:lvl7pPr marL="2743200" algn="l" defTabSz="914400" rtl="0" eaLnBrk="1" latinLnBrk="0" hangingPunct="1">
                                <a:defRPr kumimoji="1" sz="6000" b="1" kern="1200">
                                  <a:solidFill>
                                    <a:schemeClr val="bg1"/>
                                  </a:solidFill>
                                  <a:latin typeface="宋体" pitchFamily="2" charset="-122"/>
                                  <a:ea typeface="宋体" pitchFamily="2" charset="-122"/>
                                  <a:cs typeface="+mn-cs"/>
                                </a:defRPr>
                              </a:lvl7pPr>
                              <a:lvl8pPr marL="3200400" algn="l" defTabSz="914400" rtl="0" eaLnBrk="1" latinLnBrk="0" hangingPunct="1">
                                <a:defRPr kumimoji="1" sz="6000" b="1" kern="1200">
                                  <a:solidFill>
                                    <a:schemeClr val="bg1"/>
                                  </a:solidFill>
                                  <a:latin typeface="宋体" pitchFamily="2" charset="-122"/>
                                  <a:ea typeface="宋体" pitchFamily="2" charset="-122"/>
                                  <a:cs typeface="+mn-cs"/>
                                </a:defRPr>
                              </a:lvl8pPr>
                              <a:lvl9pPr marL="3657600" algn="l" defTabSz="914400" rtl="0" eaLnBrk="1" latinLnBrk="0" hangingPunct="1">
                                <a:defRPr kumimoji="1" sz="6000" b="1" kern="1200">
                                  <a:solidFill>
                                    <a:schemeClr val="bg1"/>
                                  </a:solidFill>
                                  <a:latin typeface="宋体" pitchFamily="2" charset="-122"/>
                                  <a:ea typeface="宋体" pitchFamily="2" charset="-122"/>
                                  <a:cs typeface="+mn-cs"/>
                                </a:defRPr>
                              </a:lvl9pPr>
                            </a:lstStyle>
                            <a:p>
                              <a:endParaRPr lang="zh-CN" altLang="en-US"/>
                            </a:p>
                          </a:txBody>
                          <a:useSpRect/>
                        </a:txSp>
                      </a:sp>
                    </a:grpSp>
                  </a:grpSp>
                </lc:lockedCanvas>
              </a:graphicData>
            </a:graphic>
          </wp:inline>
        </w:drawing>
      </w:r>
    </w:p>
    <w:p w:rsidR="00146F0F" w:rsidRDefault="00146F0F" w:rsidP="00526474">
      <w:pPr>
        <w:pStyle w:val="a3"/>
        <w:spacing w:line="300" w:lineRule="atLeast"/>
        <w:jc w:val="both"/>
        <w:rPr>
          <w:rFonts w:hint="eastAsia"/>
          <w:sz w:val="28"/>
          <w:szCs w:val="28"/>
        </w:rPr>
      </w:pPr>
      <w:r>
        <w:rPr>
          <w:rFonts w:hint="eastAsia"/>
          <w:sz w:val="28"/>
          <w:szCs w:val="28"/>
        </w:rPr>
        <w:t>（7）</w:t>
      </w:r>
      <w:r w:rsidRPr="00146F0F">
        <w:rPr>
          <w:rFonts w:hint="eastAsia"/>
          <w:sz w:val="28"/>
          <w:szCs w:val="28"/>
        </w:rPr>
        <w:t>分隔符号选择“逗号”→属性名称所在行选择“dh,x,y”,然后点击“确定”</w:t>
      </w:r>
    </w:p>
    <w:p w:rsidR="00146F0F" w:rsidRPr="00146F0F" w:rsidRDefault="00146F0F" w:rsidP="00146F0F">
      <w:pPr>
        <w:pStyle w:val="a3"/>
        <w:spacing w:line="300" w:lineRule="atLeast"/>
        <w:jc w:val="center"/>
        <w:rPr>
          <w:rFonts w:hint="eastAsia"/>
          <w:sz w:val="28"/>
          <w:szCs w:val="28"/>
        </w:rPr>
      </w:pPr>
      <w:r w:rsidRPr="00146F0F">
        <w:rPr>
          <w:sz w:val="28"/>
          <w:szCs w:val="28"/>
        </w:rPr>
        <w:drawing>
          <wp:inline distT="0" distB="0" distL="0" distR="0">
            <wp:extent cx="3300799" cy="3015048"/>
            <wp:effectExtent l="1905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29200" cy="4657725"/>
                      <a:chOff x="2438400" y="1905000"/>
                      <a:chExt cx="5029200" cy="4657725"/>
                    </a:xfrm>
                  </a:grpSpPr>
                  <a:grpSp>
                    <a:nvGrpSpPr>
                      <a:cNvPr id="737290" name="Group 10"/>
                      <a:cNvGrpSpPr>
                        <a:grpSpLocks/>
                      </a:cNvGrpSpPr>
                    </a:nvGrpSpPr>
                    <a:grpSpPr bwMode="auto">
                      <a:xfrm>
                        <a:off x="2438400" y="1905000"/>
                        <a:ext cx="5029200" cy="4657725"/>
                        <a:chOff x="1476" y="858"/>
                        <a:chExt cx="2808" cy="2604"/>
                      </a:xfrm>
                    </a:grpSpPr>
                    <a:pic>
                      <a:nvPicPr>
                        <a:cNvPr id="737284" name="Picture 4"/>
                        <a:cNvPicPr>
                          <a:picLocks noChangeAspect="1" noChangeArrowheads="1"/>
                        </a:cNvPicPr>
                      </a:nvPicPr>
                      <a:blipFill>
                        <a:blip r:embed="rId11"/>
                        <a:srcRect l="25836" t="21063" r="25836" b="19685"/>
                        <a:stretch>
                          <a:fillRect/>
                        </a:stretch>
                      </a:blipFill>
                      <a:spPr bwMode="auto">
                        <a:xfrm>
                          <a:off x="1476" y="858"/>
                          <a:ext cx="2808" cy="2604"/>
                        </a:xfrm>
                        <a:prstGeom prst="rect">
                          <a:avLst/>
                        </a:prstGeom>
                        <a:noFill/>
                      </a:spPr>
                    </a:pic>
                    <a:grpSp>
                      <a:nvGrpSpPr>
                        <a:cNvPr id="4" name="Group 9"/>
                        <a:cNvGrpSpPr>
                          <a:grpSpLocks/>
                        </a:cNvGrpSpPr>
                      </a:nvGrpSpPr>
                      <a:grpSpPr bwMode="auto">
                        <a:xfrm>
                          <a:off x="2256" y="1104"/>
                          <a:ext cx="2016" cy="1436"/>
                          <a:chOff x="1511" y="950"/>
                          <a:chExt cx="2016" cy="1436"/>
                        </a:xfrm>
                      </a:grpSpPr>
                      <a:sp>
                        <a:nvSpPr>
                          <a:cNvPr id="737286" name="Oval 6"/>
                          <a:cNvSpPr>
                            <a:spLocks noChangeArrowheads="1"/>
                          </a:cNvSpPr>
                        </a:nvSpPr>
                        <a:spPr bwMode="auto">
                          <a:xfrm>
                            <a:off x="2951" y="950"/>
                            <a:ext cx="576" cy="250"/>
                          </a:xfrm>
                          <a:prstGeom prst="ellipse">
                            <a:avLst/>
                          </a:prstGeom>
                          <a:noFill/>
                          <a:ln w="19050">
                            <a:solidFill>
                              <a:srgbClr val="FF0000"/>
                            </a:solidFill>
                            <a:round/>
                            <a:headEnd/>
                            <a:tailEnd/>
                          </a:ln>
                          <a:effectLst/>
                        </a:spPr>
                        <a:txSp>
                          <a:txBody>
                            <a:bodyPr/>
                            <a:lstStyle>
                              <a:defPPr>
                                <a:defRPr lang="en-US"/>
                              </a:defPPr>
                              <a:lvl1pPr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1pPr>
                              <a:lvl2pPr marL="4572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2pPr>
                              <a:lvl3pPr marL="9144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3pPr>
                              <a:lvl4pPr marL="13716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4pPr>
                              <a:lvl5pPr marL="18288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5pPr>
                              <a:lvl6pPr marL="2286000" algn="l" defTabSz="914400" rtl="0" eaLnBrk="1" latinLnBrk="0" hangingPunct="1">
                                <a:defRPr kumimoji="1" sz="6000" b="1" kern="1200">
                                  <a:solidFill>
                                    <a:schemeClr val="bg1"/>
                                  </a:solidFill>
                                  <a:latin typeface="宋体" pitchFamily="2" charset="-122"/>
                                  <a:ea typeface="宋体" pitchFamily="2" charset="-122"/>
                                  <a:cs typeface="+mn-cs"/>
                                </a:defRPr>
                              </a:lvl6pPr>
                              <a:lvl7pPr marL="2743200" algn="l" defTabSz="914400" rtl="0" eaLnBrk="1" latinLnBrk="0" hangingPunct="1">
                                <a:defRPr kumimoji="1" sz="6000" b="1" kern="1200">
                                  <a:solidFill>
                                    <a:schemeClr val="bg1"/>
                                  </a:solidFill>
                                  <a:latin typeface="宋体" pitchFamily="2" charset="-122"/>
                                  <a:ea typeface="宋体" pitchFamily="2" charset="-122"/>
                                  <a:cs typeface="+mn-cs"/>
                                </a:defRPr>
                              </a:lvl7pPr>
                              <a:lvl8pPr marL="3200400" algn="l" defTabSz="914400" rtl="0" eaLnBrk="1" latinLnBrk="0" hangingPunct="1">
                                <a:defRPr kumimoji="1" sz="6000" b="1" kern="1200">
                                  <a:solidFill>
                                    <a:schemeClr val="bg1"/>
                                  </a:solidFill>
                                  <a:latin typeface="宋体" pitchFamily="2" charset="-122"/>
                                  <a:ea typeface="宋体" pitchFamily="2" charset="-122"/>
                                  <a:cs typeface="+mn-cs"/>
                                </a:defRPr>
                              </a:lvl8pPr>
                              <a:lvl9pPr marL="3657600" algn="l" defTabSz="914400" rtl="0" eaLnBrk="1" latinLnBrk="0" hangingPunct="1">
                                <a:defRPr kumimoji="1" sz="6000" b="1" kern="1200">
                                  <a:solidFill>
                                    <a:schemeClr val="bg1"/>
                                  </a:solidFill>
                                  <a:latin typeface="宋体" pitchFamily="2" charset="-122"/>
                                  <a:ea typeface="宋体" pitchFamily="2" charset="-122"/>
                                  <a:cs typeface="+mn-cs"/>
                                </a:defRPr>
                              </a:lvl9pPr>
                            </a:lstStyle>
                            <a:p>
                              <a:endParaRPr lang="zh-CN" altLang="en-US"/>
                            </a:p>
                          </a:txBody>
                          <a:useSpRect/>
                        </a:txSp>
                      </a:sp>
                      <a:sp>
                        <a:nvSpPr>
                          <a:cNvPr id="737287" name="Oval 7"/>
                          <a:cNvSpPr>
                            <a:spLocks noChangeArrowheads="1"/>
                          </a:cNvSpPr>
                        </a:nvSpPr>
                        <a:spPr bwMode="auto">
                          <a:xfrm>
                            <a:off x="2663" y="2136"/>
                            <a:ext cx="864" cy="250"/>
                          </a:xfrm>
                          <a:prstGeom prst="ellipse">
                            <a:avLst/>
                          </a:prstGeom>
                          <a:noFill/>
                          <a:ln w="19050">
                            <a:solidFill>
                              <a:srgbClr val="FF0000"/>
                            </a:solidFill>
                            <a:round/>
                            <a:headEnd/>
                            <a:tailEnd/>
                          </a:ln>
                          <a:effectLst/>
                        </a:spPr>
                        <a:txSp>
                          <a:txBody>
                            <a:bodyPr/>
                            <a:lstStyle>
                              <a:defPPr>
                                <a:defRPr lang="en-US"/>
                              </a:defPPr>
                              <a:lvl1pPr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1pPr>
                              <a:lvl2pPr marL="4572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2pPr>
                              <a:lvl3pPr marL="9144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3pPr>
                              <a:lvl4pPr marL="13716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4pPr>
                              <a:lvl5pPr marL="18288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5pPr>
                              <a:lvl6pPr marL="2286000" algn="l" defTabSz="914400" rtl="0" eaLnBrk="1" latinLnBrk="0" hangingPunct="1">
                                <a:defRPr kumimoji="1" sz="6000" b="1" kern="1200">
                                  <a:solidFill>
                                    <a:schemeClr val="bg1"/>
                                  </a:solidFill>
                                  <a:latin typeface="宋体" pitchFamily="2" charset="-122"/>
                                  <a:ea typeface="宋体" pitchFamily="2" charset="-122"/>
                                  <a:cs typeface="+mn-cs"/>
                                </a:defRPr>
                              </a:lvl6pPr>
                              <a:lvl7pPr marL="2743200" algn="l" defTabSz="914400" rtl="0" eaLnBrk="1" latinLnBrk="0" hangingPunct="1">
                                <a:defRPr kumimoji="1" sz="6000" b="1" kern="1200">
                                  <a:solidFill>
                                    <a:schemeClr val="bg1"/>
                                  </a:solidFill>
                                  <a:latin typeface="宋体" pitchFamily="2" charset="-122"/>
                                  <a:ea typeface="宋体" pitchFamily="2" charset="-122"/>
                                  <a:cs typeface="+mn-cs"/>
                                </a:defRPr>
                              </a:lvl7pPr>
                              <a:lvl8pPr marL="3200400" algn="l" defTabSz="914400" rtl="0" eaLnBrk="1" latinLnBrk="0" hangingPunct="1">
                                <a:defRPr kumimoji="1" sz="6000" b="1" kern="1200">
                                  <a:solidFill>
                                    <a:schemeClr val="bg1"/>
                                  </a:solidFill>
                                  <a:latin typeface="宋体" pitchFamily="2" charset="-122"/>
                                  <a:ea typeface="宋体" pitchFamily="2" charset="-122"/>
                                  <a:cs typeface="+mn-cs"/>
                                </a:defRPr>
                              </a:lvl8pPr>
                              <a:lvl9pPr marL="3657600" algn="l" defTabSz="914400" rtl="0" eaLnBrk="1" latinLnBrk="0" hangingPunct="1">
                                <a:defRPr kumimoji="1" sz="6000" b="1" kern="1200">
                                  <a:solidFill>
                                    <a:schemeClr val="bg1"/>
                                  </a:solidFill>
                                  <a:latin typeface="宋体" pitchFamily="2" charset="-122"/>
                                  <a:ea typeface="宋体" pitchFamily="2" charset="-122"/>
                                  <a:cs typeface="+mn-cs"/>
                                </a:defRPr>
                              </a:lvl9pPr>
                            </a:lstStyle>
                            <a:p>
                              <a:endParaRPr lang="zh-CN" altLang="en-US"/>
                            </a:p>
                          </a:txBody>
                          <a:useSpRect/>
                        </a:txSp>
                      </a:sp>
                      <a:sp>
                        <a:nvSpPr>
                          <a:cNvPr id="737288" name="Oval 8"/>
                          <a:cNvSpPr>
                            <a:spLocks noChangeArrowheads="1"/>
                          </a:cNvSpPr>
                        </a:nvSpPr>
                        <a:spPr bwMode="auto">
                          <a:xfrm>
                            <a:off x="1511" y="1013"/>
                            <a:ext cx="216" cy="125"/>
                          </a:xfrm>
                          <a:prstGeom prst="ellipse">
                            <a:avLst/>
                          </a:prstGeom>
                          <a:noFill/>
                          <a:ln w="19050">
                            <a:solidFill>
                              <a:srgbClr val="FF0000"/>
                            </a:solidFill>
                            <a:round/>
                            <a:headEnd/>
                            <a:tailEnd/>
                          </a:ln>
                          <a:effectLst/>
                        </a:spPr>
                        <a:txSp>
                          <a:txBody>
                            <a:bodyPr/>
                            <a:lstStyle>
                              <a:defPPr>
                                <a:defRPr lang="en-US"/>
                              </a:defPPr>
                              <a:lvl1pPr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1pPr>
                              <a:lvl2pPr marL="4572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2pPr>
                              <a:lvl3pPr marL="9144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3pPr>
                              <a:lvl4pPr marL="13716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4pPr>
                              <a:lvl5pPr marL="18288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5pPr>
                              <a:lvl6pPr marL="2286000" algn="l" defTabSz="914400" rtl="0" eaLnBrk="1" latinLnBrk="0" hangingPunct="1">
                                <a:defRPr kumimoji="1" sz="6000" b="1" kern="1200">
                                  <a:solidFill>
                                    <a:schemeClr val="bg1"/>
                                  </a:solidFill>
                                  <a:latin typeface="宋体" pitchFamily="2" charset="-122"/>
                                  <a:ea typeface="宋体" pitchFamily="2" charset="-122"/>
                                  <a:cs typeface="+mn-cs"/>
                                </a:defRPr>
                              </a:lvl6pPr>
                              <a:lvl7pPr marL="2743200" algn="l" defTabSz="914400" rtl="0" eaLnBrk="1" latinLnBrk="0" hangingPunct="1">
                                <a:defRPr kumimoji="1" sz="6000" b="1" kern="1200">
                                  <a:solidFill>
                                    <a:schemeClr val="bg1"/>
                                  </a:solidFill>
                                  <a:latin typeface="宋体" pitchFamily="2" charset="-122"/>
                                  <a:ea typeface="宋体" pitchFamily="2" charset="-122"/>
                                  <a:cs typeface="+mn-cs"/>
                                </a:defRPr>
                              </a:lvl7pPr>
                              <a:lvl8pPr marL="3200400" algn="l" defTabSz="914400" rtl="0" eaLnBrk="1" latinLnBrk="0" hangingPunct="1">
                                <a:defRPr kumimoji="1" sz="6000" b="1" kern="1200">
                                  <a:solidFill>
                                    <a:schemeClr val="bg1"/>
                                  </a:solidFill>
                                  <a:latin typeface="宋体" pitchFamily="2" charset="-122"/>
                                  <a:ea typeface="宋体" pitchFamily="2" charset="-122"/>
                                  <a:cs typeface="+mn-cs"/>
                                </a:defRPr>
                              </a:lvl8pPr>
                              <a:lvl9pPr marL="3657600" algn="l" defTabSz="914400" rtl="0" eaLnBrk="1" latinLnBrk="0" hangingPunct="1">
                                <a:defRPr kumimoji="1" sz="6000" b="1" kern="1200">
                                  <a:solidFill>
                                    <a:schemeClr val="bg1"/>
                                  </a:solidFill>
                                  <a:latin typeface="宋体" pitchFamily="2" charset="-122"/>
                                  <a:ea typeface="宋体" pitchFamily="2" charset="-122"/>
                                  <a:cs typeface="+mn-cs"/>
                                </a:defRPr>
                              </a:lvl9pPr>
                            </a:lstStyle>
                            <a:p>
                              <a:endParaRPr lang="zh-CN" altLang="en-US"/>
                            </a:p>
                          </a:txBody>
                          <a:useSpRect/>
                        </a:txSp>
                      </a:sp>
                    </a:grpSp>
                  </a:grpSp>
                </lc:lockedCanvas>
              </a:graphicData>
            </a:graphic>
          </wp:inline>
        </w:drawing>
      </w:r>
    </w:p>
    <w:p w:rsidR="00146F0F" w:rsidRPr="00146F0F" w:rsidRDefault="00146F0F" w:rsidP="00526474">
      <w:pPr>
        <w:pStyle w:val="a3"/>
        <w:spacing w:line="300" w:lineRule="atLeast"/>
        <w:jc w:val="both"/>
        <w:rPr>
          <w:rFonts w:hint="eastAsia"/>
          <w:sz w:val="28"/>
          <w:szCs w:val="28"/>
        </w:rPr>
      </w:pPr>
      <w:r>
        <w:rPr>
          <w:rFonts w:hint="eastAsia"/>
          <w:sz w:val="28"/>
          <w:szCs w:val="28"/>
        </w:rPr>
        <w:lastRenderedPageBreak/>
        <w:t>（8）</w:t>
      </w:r>
      <w:r w:rsidRPr="00146F0F">
        <w:rPr>
          <w:rFonts w:hint="eastAsia"/>
          <w:sz w:val="28"/>
          <w:szCs w:val="28"/>
        </w:rPr>
        <w:t>设置X位于：？列   Y位于：？列  （“？”可在“指定数据起始位置”下面的窗口中看到。）→选择“不需要投影”→点击“数据生成”。</w:t>
      </w:r>
    </w:p>
    <w:p w:rsidR="00146F0F" w:rsidRDefault="00146F0F" w:rsidP="00146F0F">
      <w:pPr>
        <w:pStyle w:val="a3"/>
        <w:spacing w:line="300" w:lineRule="atLeast"/>
        <w:jc w:val="center"/>
        <w:rPr>
          <w:rFonts w:hint="eastAsia"/>
          <w:sz w:val="28"/>
          <w:szCs w:val="28"/>
        </w:rPr>
      </w:pPr>
      <w:r w:rsidRPr="00146F0F">
        <w:rPr>
          <w:sz w:val="28"/>
          <w:szCs w:val="28"/>
        </w:rPr>
        <w:drawing>
          <wp:inline distT="0" distB="0" distL="0" distR="0">
            <wp:extent cx="3819783" cy="2850292"/>
            <wp:effectExtent l="19050" t="0" r="9267"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81600" cy="4476750"/>
                      <a:chOff x="2209800" y="2209800"/>
                      <a:chExt cx="5181600" cy="4476750"/>
                    </a:xfrm>
                  </a:grpSpPr>
                  <a:grpSp>
                    <a:nvGrpSpPr>
                      <a:cNvPr id="738315" name="Group 11"/>
                      <a:cNvGrpSpPr>
                        <a:grpSpLocks/>
                      </a:cNvGrpSpPr>
                    </a:nvGrpSpPr>
                    <a:grpSpPr bwMode="auto">
                      <a:xfrm>
                        <a:off x="2209800" y="2209800"/>
                        <a:ext cx="5181600" cy="4476750"/>
                        <a:chOff x="1392" y="1392"/>
                        <a:chExt cx="3264" cy="2820"/>
                      </a:xfrm>
                    </a:grpSpPr>
                    <a:pic>
                      <a:nvPicPr>
                        <a:cNvPr id="738308" name="Picture 4"/>
                        <a:cNvPicPr>
                          <a:picLocks noChangeAspect="1" noChangeArrowheads="1"/>
                        </a:cNvPicPr>
                      </a:nvPicPr>
                      <a:blipFill>
                        <a:blip r:embed="rId12"/>
                        <a:srcRect/>
                        <a:stretch>
                          <a:fillRect/>
                        </a:stretch>
                      </a:blipFill>
                      <a:spPr bwMode="auto">
                        <a:xfrm>
                          <a:off x="1392" y="1392"/>
                          <a:ext cx="3264" cy="2820"/>
                        </a:xfrm>
                        <a:prstGeom prst="rect">
                          <a:avLst/>
                        </a:prstGeom>
                        <a:noFill/>
                      </a:spPr>
                    </a:pic>
                    <a:grpSp>
                      <a:nvGrpSpPr>
                        <a:cNvPr id="4" name="Group 10"/>
                        <a:cNvGrpSpPr>
                          <a:grpSpLocks/>
                        </a:cNvGrpSpPr>
                      </a:nvGrpSpPr>
                      <a:grpSpPr bwMode="auto">
                        <a:xfrm>
                          <a:off x="1488" y="2016"/>
                          <a:ext cx="2976" cy="2112"/>
                          <a:chOff x="719" y="2444"/>
                          <a:chExt cx="2808" cy="1872"/>
                        </a:xfrm>
                      </a:grpSpPr>
                      <a:sp>
                        <a:nvSpPr>
                          <a:cNvPr id="738310" name="Oval 6"/>
                          <a:cNvSpPr>
                            <a:spLocks noChangeArrowheads="1"/>
                          </a:cNvSpPr>
                        </a:nvSpPr>
                        <a:spPr bwMode="auto">
                          <a:xfrm>
                            <a:off x="1511" y="4067"/>
                            <a:ext cx="1296" cy="249"/>
                          </a:xfrm>
                          <a:prstGeom prst="ellipse">
                            <a:avLst/>
                          </a:prstGeom>
                          <a:noFill/>
                          <a:ln w="19050">
                            <a:solidFill>
                              <a:srgbClr val="FF0000"/>
                            </a:solidFill>
                            <a:round/>
                            <a:headEnd/>
                            <a:tailEnd/>
                          </a:ln>
                          <a:effectLst/>
                        </a:spPr>
                        <a:txSp>
                          <a:txBody>
                            <a:bodyPr/>
                            <a:lstStyle>
                              <a:defPPr>
                                <a:defRPr lang="en-US"/>
                              </a:defPPr>
                              <a:lvl1pPr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1pPr>
                              <a:lvl2pPr marL="4572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2pPr>
                              <a:lvl3pPr marL="9144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3pPr>
                              <a:lvl4pPr marL="13716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4pPr>
                              <a:lvl5pPr marL="18288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5pPr>
                              <a:lvl6pPr marL="2286000" algn="l" defTabSz="914400" rtl="0" eaLnBrk="1" latinLnBrk="0" hangingPunct="1">
                                <a:defRPr kumimoji="1" sz="6000" b="1" kern="1200">
                                  <a:solidFill>
                                    <a:schemeClr val="bg1"/>
                                  </a:solidFill>
                                  <a:latin typeface="宋体" pitchFamily="2" charset="-122"/>
                                  <a:ea typeface="宋体" pitchFamily="2" charset="-122"/>
                                  <a:cs typeface="+mn-cs"/>
                                </a:defRPr>
                              </a:lvl6pPr>
                              <a:lvl7pPr marL="2743200" algn="l" defTabSz="914400" rtl="0" eaLnBrk="1" latinLnBrk="0" hangingPunct="1">
                                <a:defRPr kumimoji="1" sz="6000" b="1" kern="1200">
                                  <a:solidFill>
                                    <a:schemeClr val="bg1"/>
                                  </a:solidFill>
                                  <a:latin typeface="宋体" pitchFamily="2" charset="-122"/>
                                  <a:ea typeface="宋体" pitchFamily="2" charset="-122"/>
                                  <a:cs typeface="+mn-cs"/>
                                </a:defRPr>
                              </a:lvl7pPr>
                              <a:lvl8pPr marL="3200400" algn="l" defTabSz="914400" rtl="0" eaLnBrk="1" latinLnBrk="0" hangingPunct="1">
                                <a:defRPr kumimoji="1" sz="6000" b="1" kern="1200">
                                  <a:solidFill>
                                    <a:schemeClr val="bg1"/>
                                  </a:solidFill>
                                  <a:latin typeface="宋体" pitchFamily="2" charset="-122"/>
                                  <a:ea typeface="宋体" pitchFamily="2" charset="-122"/>
                                  <a:cs typeface="+mn-cs"/>
                                </a:defRPr>
                              </a:lvl8pPr>
                              <a:lvl9pPr marL="3657600" algn="l" defTabSz="914400" rtl="0" eaLnBrk="1" latinLnBrk="0" hangingPunct="1">
                                <a:defRPr kumimoji="1" sz="6000" b="1" kern="1200">
                                  <a:solidFill>
                                    <a:schemeClr val="bg1"/>
                                  </a:solidFill>
                                  <a:latin typeface="宋体" pitchFamily="2" charset="-122"/>
                                  <a:ea typeface="宋体" pitchFamily="2" charset="-122"/>
                                  <a:cs typeface="+mn-cs"/>
                                </a:defRPr>
                              </a:lvl9pPr>
                            </a:lstStyle>
                            <a:p>
                              <a:endParaRPr lang="zh-CN" altLang="en-US"/>
                            </a:p>
                          </a:txBody>
                          <a:useSpRect/>
                        </a:txSp>
                      </a:sp>
                      <a:sp>
                        <a:nvSpPr>
                          <a:cNvPr id="738311" name="Oval 7"/>
                          <a:cNvSpPr>
                            <a:spLocks noChangeArrowheads="1"/>
                          </a:cNvSpPr>
                        </a:nvSpPr>
                        <a:spPr bwMode="auto">
                          <a:xfrm>
                            <a:off x="3023" y="3380"/>
                            <a:ext cx="504" cy="187"/>
                          </a:xfrm>
                          <a:prstGeom prst="ellipse">
                            <a:avLst/>
                          </a:prstGeom>
                          <a:noFill/>
                          <a:ln w="19050">
                            <a:solidFill>
                              <a:srgbClr val="FF0000"/>
                            </a:solidFill>
                            <a:round/>
                            <a:headEnd/>
                            <a:tailEnd/>
                          </a:ln>
                          <a:effectLst/>
                        </a:spPr>
                        <a:txSp>
                          <a:txBody>
                            <a:bodyPr/>
                            <a:lstStyle>
                              <a:defPPr>
                                <a:defRPr lang="en-US"/>
                              </a:defPPr>
                              <a:lvl1pPr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1pPr>
                              <a:lvl2pPr marL="4572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2pPr>
                              <a:lvl3pPr marL="9144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3pPr>
                              <a:lvl4pPr marL="13716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4pPr>
                              <a:lvl5pPr marL="18288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5pPr>
                              <a:lvl6pPr marL="2286000" algn="l" defTabSz="914400" rtl="0" eaLnBrk="1" latinLnBrk="0" hangingPunct="1">
                                <a:defRPr kumimoji="1" sz="6000" b="1" kern="1200">
                                  <a:solidFill>
                                    <a:schemeClr val="bg1"/>
                                  </a:solidFill>
                                  <a:latin typeface="宋体" pitchFamily="2" charset="-122"/>
                                  <a:ea typeface="宋体" pitchFamily="2" charset="-122"/>
                                  <a:cs typeface="+mn-cs"/>
                                </a:defRPr>
                              </a:lvl6pPr>
                              <a:lvl7pPr marL="2743200" algn="l" defTabSz="914400" rtl="0" eaLnBrk="1" latinLnBrk="0" hangingPunct="1">
                                <a:defRPr kumimoji="1" sz="6000" b="1" kern="1200">
                                  <a:solidFill>
                                    <a:schemeClr val="bg1"/>
                                  </a:solidFill>
                                  <a:latin typeface="宋体" pitchFamily="2" charset="-122"/>
                                  <a:ea typeface="宋体" pitchFamily="2" charset="-122"/>
                                  <a:cs typeface="+mn-cs"/>
                                </a:defRPr>
                              </a:lvl7pPr>
                              <a:lvl8pPr marL="3200400" algn="l" defTabSz="914400" rtl="0" eaLnBrk="1" latinLnBrk="0" hangingPunct="1">
                                <a:defRPr kumimoji="1" sz="6000" b="1" kern="1200">
                                  <a:solidFill>
                                    <a:schemeClr val="bg1"/>
                                  </a:solidFill>
                                  <a:latin typeface="宋体" pitchFamily="2" charset="-122"/>
                                  <a:ea typeface="宋体" pitchFamily="2" charset="-122"/>
                                  <a:cs typeface="+mn-cs"/>
                                </a:defRPr>
                              </a:lvl8pPr>
                              <a:lvl9pPr marL="3657600" algn="l" defTabSz="914400" rtl="0" eaLnBrk="1" latinLnBrk="0" hangingPunct="1">
                                <a:defRPr kumimoji="1" sz="6000" b="1" kern="1200">
                                  <a:solidFill>
                                    <a:schemeClr val="bg1"/>
                                  </a:solidFill>
                                  <a:latin typeface="宋体" pitchFamily="2" charset="-122"/>
                                  <a:ea typeface="宋体" pitchFamily="2" charset="-122"/>
                                  <a:cs typeface="+mn-cs"/>
                                </a:defRPr>
                              </a:lvl9pPr>
                            </a:lstStyle>
                            <a:p>
                              <a:endParaRPr lang="zh-CN" altLang="en-US"/>
                            </a:p>
                          </a:txBody>
                          <a:useSpRect/>
                        </a:txSp>
                      </a:sp>
                      <a:sp>
                        <a:nvSpPr>
                          <a:cNvPr id="738312" name="Oval 8"/>
                          <a:cNvSpPr>
                            <a:spLocks noChangeArrowheads="1"/>
                          </a:cNvSpPr>
                        </a:nvSpPr>
                        <a:spPr bwMode="auto">
                          <a:xfrm>
                            <a:off x="2879" y="3131"/>
                            <a:ext cx="648" cy="187"/>
                          </a:xfrm>
                          <a:prstGeom prst="ellipse">
                            <a:avLst/>
                          </a:prstGeom>
                          <a:noFill/>
                          <a:ln w="19050">
                            <a:solidFill>
                              <a:srgbClr val="FF0000"/>
                            </a:solidFill>
                            <a:round/>
                            <a:headEnd/>
                            <a:tailEnd/>
                          </a:ln>
                          <a:effectLst/>
                        </a:spPr>
                        <a:txSp>
                          <a:txBody>
                            <a:bodyPr/>
                            <a:lstStyle>
                              <a:defPPr>
                                <a:defRPr lang="en-US"/>
                              </a:defPPr>
                              <a:lvl1pPr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1pPr>
                              <a:lvl2pPr marL="4572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2pPr>
                              <a:lvl3pPr marL="9144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3pPr>
                              <a:lvl4pPr marL="13716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4pPr>
                              <a:lvl5pPr marL="18288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5pPr>
                              <a:lvl6pPr marL="2286000" algn="l" defTabSz="914400" rtl="0" eaLnBrk="1" latinLnBrk="0" hangingPunct="1">
                                <a:defRPr kumimoji="1" sz="6000" b="1" kern="1200">
                                  <a:solidFill>
                                    <a:schemeClr val="bg1"/>
                                  </a:solidFill>
                                  <a:latin typeface="宋体" pitchFamily="2" charset="-122"/>
                                  <a:ea typeface="宋体" pitchFamily="2" charset="-122"/>
                                  <a:cs typeface="+mn-cs"/>
                                </a:defRPr>
                              </a:lvl6pPr>
                              <a:lvl7pPr marL="2743200" algn="l" defTabSz="914400" rtl="0" eaLnBrk="1" latinLnBrk="0" hangingPunct="1">
                                <a:defRPr kumimoji="1" sz="6000" b="1" kern="1200">
                                  <a:solidFill>
                                    <a:schemeClr val="bg1"/>
                                  </a:solidFill>
                                  <a:latin typeface="宋体" pitchFamily="2" charset="-122"/>
                                  <a:ea typeface="宋体" pitchFamily="2" charset="-122"/>
                                  <a:cs typeface="+mn-cs"/>
                                </a:defRPr>
                              </a:lvl7pPr>
                              <a:lvl8pPr marL="3200400" algn="l" defTabSz="914400" rtl="0" eaLnBrk="1" latinLnBrk="0" hangingPunct="1">
                                <a:defRPr kumimoji="1" sz="6000" b="1" kern="1200">
                                  <a:solidFill>
                                    <a:schemeClr val="bg1"/>
                                  </a:solidFill>
                                  <a:latin typeface="宋体" pitchFamily="2" charset="-122"/>
                                  <a:ea typeface="宋体" pitchFamily="2" charset="-122"/>
                                  <a:cs typeface="+mn-cs"/>
                                </a:defRPr>
                              </a:lvl8pPr>
                              <a:lvl9pPr marL="3657600" algn="l" defTabSz="914400" rtl="0" eaLnBrk="1" latinLnBrk="0" hangingPunct="1">
                                <a:defRPr kumimoji="1" sz="6000" b="1" kern="1200">
                                  <a:solidFill>
                                    <a:schemeClr val="bg1"/>
                                  </a:solidFill>
                                  <a:latin typeface="宋体" pitchFamily="2" charset="-122"/>
                                  <a:ea typeface="宋体" pitchFamily="2" charset="-122"/>
                                  <a:cs typeface="+mn-cs"/>
                                </a:defRPr>
                              </a:lvl9pPr>
                            </a:lstStyle>
                            <a:p>
                              <a:endParaRPr lang="zh-CN" altLang="en-US"/>
                            </a:p>
                          </a:txBody>
                          <a:useSpRect/>
                        </a:txSp>
                      </a:sp>
                      <a:sp>
                        <a:nvSpPr>
                          <a:cNvPr id="738313" name="Oval 9"/>
                          <a:cNvSpPr>
                            <a:spLocks noChangeArrowheads="1"/>
                          </a:cNvSpPr>
                        </a:nvSpPr>
                        <a:spPr bwMode="auto">
                          <a:xfrm>
                            <a:off x="719" y="2444"/>
                            <a:ext cx="432" cy="187"/>
                          </a:xfrm>
                          <a:prstGeom prst="ellipse">
                            <a:avLst/>
                          </a:prstGeom>
                          <a:noFill/>
                          <a:ln w="19050">
                            <a:solidFill>
                              <a:srgbClr val="FF0000"/>
                            </a:solidFill>
                            <a:round/>
                            <a:headEnd/>
                            <a:tailEnd/>
                          </a:ln>
                          <a:effectLst/>
                        </a:spPr>
                        <a:txSp>
                          <a:txBody>
                            <a:bodyPr/>
                            <a:lstStyle>
                              <a:defPPr>
                                <a:defRPr lang="en-US"/>
                              </a:defPPr>
                              <a:lvl1pPr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1pPr>
                              <a:lvl2pPr marL="4572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2pPr>
                              <a:lvl3pPr marL="9144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3pPr>
                              <a:lvl4pPr marL="13716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4pPr>
                              <a:lvl5pPr marL="1828800" algn="just" rtl="0" fontAlgn="base">
                                <a:lnSpc>
                                  <a:spcPct val="90000"/>
                                </a:lnSpc>
                                <a:spcBef>
                                  <a:spcPct val="50000"/>
                                </a:spcBef>
                                <a:spcAft>
                                  <a:spcPct val="0"/>
                                </a:spcAft>
                                <a:defRPr kumimoji="1" sz="6000" b="1" kern="1200">
                                  <a:solidFill>
                                    <a:schemeClr val="bg1"/>
                                  </a:solidFill>
                                  <a:latin typeface="宋体" pitchFamily="2" charset="-122"/>
                                  <a:ea typeface="宋体" pitchFamily="2" charset="-122"/>
                                  <a:cs typeface="+mn-cs"/>
                                </a:defRPr>
                              </a:lvl5pPr>
                              <a:lvl6pPr marL="2286000" algn="l" defTabSz="914400" rtl="0" eaLnBrk="1" latinLnBrk="0" hangingPunct="1">
                                <a:defRPr kumimoji="1" sz="6000" b="1" kern="1200">
                                  <a:solidFill>
                                    <a:schemeClr val="bg1"/>
                                  </a:solidFill>
                                  <a:latin typeface="宋体" pitchFamily="2" charset="-122"/>
                                  <a:ea typeface="宋体" pitchFamily="2" charset="-122"/>
                                  <a:cs typeface="+mn-cs"/>
                                </a:defRPr>
                              </a:lvl6pPr>
                              <a:lvl7pPr marL="2743200" algn="l" defTabSz="914400" rtl="0" eaLnBrk="1" latinLnBrk="0" hangingPunct="1">
                                <a:defRPr kumimoji="1" sz="6000" b="1" kern="1200">
                                  <a:solidFill>
                                    <a:schemeClr val="bg1"/>
                                  </a:solidFill>
                                  <a:latin typeface="宋体" pitchFamily="2" charset="-122"/>
                                  <a:ea typeface="宋体" pitchFamily="2" charset="-122"/>
                                  <a:cs typeface="+mn-cs"/>
                                </a:defRPr>
                              </a:lvl7pPr>
                              <a:lvl8pPr marL="3200400" algn="l" defTabSz="914400" rtl="0" eaLnBrk="1" latinLnBrk="0" hangingPunct="1">
                                <a:defRPr kumimoji="1" sz="6000" b="1" kern="1200">
                                  <a:solidFill>
                                    <a:schemeClr val="bg1"/>
                                  </a:solidFill>
                                  <a:latin typeface="宋体" pitchFamily="2" charset="-122"/>
                                  <a:ea typeface="宋体" pitchFamily="2" charset="-122"/>
                                  <a:cs typeface="+mn-cs"/>
                                </a:defRPr>
                              </a:lvl8pPr>
                              <a:lvl9pPr marL="3657600" algn="l" defTabSz="914400" rtl="0" eaLnBrk="1" latinLnBrk="0" hangingPunct="1">
                                <a:defRPr kumimoji="1" sz="6000" b="1" kern="1200">
                                  <a:solidFill>
                                    <a:schemeClr val="bg1"/>
                                  </a:solidFill>
                                  <a:latin typeface="宋体" pitchFamily="2" charset="-122"/>
                                  <a:ea typeface="宋体" pitchFamily="2" charset="-122"/>
                                  <a:cs typeface="+mn-cs"/>
                                </a:defRPr>
                              </a:lvl9pPr>
                            </a:lstStyle>
                            <a:p>
                              <a:endParaRPr lang="zh-CN" altLang="en-US"/>
                            </a:p>
                          </a:txBody>
                          <a:useSpRect/>
                        </a:txSp>
                      </a:sp>
                    </a:grpSp>
                  </a:grpSp>
                </lc:lockedCanvas>
              </a:graphicData>
            </a:graphic>
          </wp:inline>
        </w:drawing>
      </w:r>
    </w:p>
    <w:p w:rsidR="00146F0F" w:rsidRPr="00146F0F" w:rsidRDefault="00146F0F" w:rsidP="00526474">
      <w:pPr>
        <w:pStyle w:val="a3"/>
        <w:spacing w:line="300" w:lineRule="atLeast"/>
        <w:jc w:val="both"/>
        <w:rPr>
          <w:rFonts w:hint="eastAsia"/>
          <w:sz w:val="28"/>
          <w:szCs w:val="28"/>
        </w:rPr>
      </w:pPr>
      <w:r>
        <w:rPr>
          <w:rFonts w:hint="eastAsia"/>
          <w:sz w:val="28"/>
          <w:szCs w:val="28"/>
        </w:rPr>
        <w:t>(9)</w:t>
      </w:r>
      <w:r w:rsidRPr="00146F0F">
        <w:rPr>
          <w:rFonts w:hint="eastAsia"/>
          <w:sz w:val="28"/>
          <w:szCs w:val="28"/>
        </w:rPr>
        <w:t>在窗口的任意位置单击右键，在下拉菜单中选择“复位窗口”</w:t>
      </w:r>
    </w:p>
    <w:p w:rsidR="00146F0F" w:rsidRDefault="00146F0F" w:rsidP="00146F0F">
      <w:pPr>
        <w:pStyle w:val="a3"/>
        <w:spacing w:line="300" w:lineRule="atLeast"/>
        <w:rPr>
          <w:rFonts w:hint="eastAsia"/>
          <w:sz w:val="28"/>
          <w:szCs w:val="28"/>
        </w:rPr>
      </w:pPr>
      <w:r w:rsidRPr="00146F0F">
        <w:rPr>
          <w:sz w:val="28"/>
          <w:szCs w:val="28"/>
        </w:rPr>
        <w:drawing>
          <wp:inline distT="0" distB="0" distL="0" distR="0">
            <wp:extent cx="2633534" cy="2907957"/>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739332" name="Picture 4"/>
                    <pic:cNvPicPr>
                      <a:picLocks noChangeAspect="1" noChangeArrowheads="1"/>
                    </pic:cNvPicPr>
                  </pic:nvPicPr>
                  <pic:blipFill>
                    <a:blip r:embed="rId13" cstate="print"/>
                    <a:srcRect l="6258" r="58879" b="47052"/>
                    <a:stretch>
                      <a:fillRect/>
                    </a:stretch>
                  </pic:blipFill>
                  <pic:spPr bwMode="auto">
                    <a:xfrm>
                      <a:off x="0" y="0"/>
                      <a:ext cx="2633991" cy="2908461"/>
                    </a:xfrm>
                    <a:prstGeom prst="rect">
                      <a:avLst/>
                    </a:prstGeom>
                    <a:noFill/>
                  </pic:spPr>
                </pic:pic>
              </a:graphicData>
            </a:graphic>
          </wp:inline>
        </w:drawing>
      </w:r>
      <w:r w:rsidRPr="00146F0F">
        <w:rPr>
          <w:sz w:val="28"/>
          <w:szCs w:val="28"/>
        </w:rPr>
        <w:drawing>
          <wp:inline distT="0" distB="0" distL="0" distR="0">
            <wp:extent cx="2501729" cy="2916195"/>
            <wp:effectExtent l="19050" t="0" r="0" b="0"/>
            <wp:docPr id="8" name="图片 8"/>
            <wp:cNvGraphicFramePr/>
            <a:graphic xmlns:a="http://schemas.openxmlformats.org/drawingml/2006/main">
              <a:graphicData uri="http://schemas.openxmlformats.org/drawingml/2006/picture">
                <pic:pic xmlns:pic="http://schemas.openxmlformats.org/drawingml/2006/picture">
                  <pic:nvPicPr>
                    <pic:cNvPr id="739334" name="Picture 6"/>
                    <pic:cNvPicPr>
                      <a:picLocks noChangeAspect="1" noChangeArrowheads="1"/>
                    </pic:cNvPicPr>
                  </pic:nvPicPr>
                  <pic:blipFill>
                    <a:blip r:embed="rId14" cstate="print"/>
                    <a:srcRect r="45126" b="9044"/>
                    <a:stretch>
                      <a:fillRect/>
                    </a:stretch>
                  </pic:blipFill>
                  <pic:spPr bwMode="auto">
                    <a:xfrm>
                      <a:off x="0" y="0"/>
                      <a:ext cx="2501729" cy="2916195"/>
                    </a:xfrm>
                    <a:prstGeom prst="rect">
                      <a:avLst/>
                    </a:prstGeom>
                    <a:noFill/>
                  </pic:spPr>
                </pic:pic>
              </a:graphicData>
            </a:graphic>
          </wp:inline>
        </w:drawing>
      </w:r>
    </w:p>
    <w:p w:rsidR="00146F0F" w:rsidRDefault="00146F0F" w:rsidP="00526474">
      <w:pPr>
        <w:pStyle w:val="a3"/>
        <w:spacing w:line="300" w:lineRule="atLeast"/>
        <w:jc w:val="both"/>
        <w:rPr>
          <w:rFonts w:hint="eastAsia"/>
          <w:sz w:val="28"/>
          <w:szCs w:val="28"/>
        </w:rPr>
      </w:pPr>
    </w:p>
    <w:p w:rsidR="00146F0F" w:rsidRPr="00146F0F" w:rsidRDefault="00146F0F" w:rsidP="00526474">
      <w:pPr>
        <w:pStyle w:val="a3"/>
        <w:spacing w:line="300" w:lineRule="atLeast"/>
        <w:jc w:val="both"/>
        <w:rPr>
          <w:rFonts w:hint="eastAsia"/>
          <w:sz w:val="28"/>
          <w:szCs w:val="28"/>
        </w:rPr>
      </w:pPr>
    </w:p>
    <w:p w:rsidR="00526474" w:rsidRDefault="00526474" w:rsidP="00526474">
      <w:pPr>
        <w:pStyle w:val="a3"/>
        <w:spacing w:line="300" w:lineRule="atLeast"/>
        <w:jc w:val="both"/>
        <w:rPr>
          <w:rFonts w:hint="eastAsia"/>
          <w:sz w:val="28"/>
          <w:szCs w:val="28"/>
        </w:rPr>
      </w:pPr>
    </w:p>
    <w:p w:rsidR="00526474" w:rsidRDefault="00526474" w:rsidP="00146F0F">
      <w:pPr>
        <w:pStyle w:val="a3"/>
        <w:spacing w:line="300" w:lineRule="atLeast"/>
        <w:ind w:firstLineChars="200" w:firstLine="560"/>
        <w:jc w:val="both"/>
        <w:rPr>
          <w:rFonts w:hint="eastAsia"/>
          <w:sz w:val="28"/>
          <w:szCs w:val="28"/>
        </w:rPr>
      </w:pPr>
      <w:r>
        <w:rPr>
          <w:rFonts w:hint="eastAsia"/>
          <w:sz w:val="28"/>
          <w:szCs w:val="28"/>
        </w:rPr>
        <w:lastRenderedPageBreak/>
        <w:t>小结：灵活应用Mapgis的功能是可以解决很多问题的，由于Mapgis的说明书写得不够详细，有的功能没有提到，有些功能可以综合起来完成某种应用，笔者将自己的经验总结出来，希望给Mapgis的用户一点启发。</w:t>
      </w:r>
    </w:p>
    <w:p w:rsidR="00526474" w:rsidRDefault="00526474" w:rsidP="00526474">
      <w:pPr>
        <w:rPr>
          <w:rFonts w:ascii="宋体" w:hAnsi="宋体" w:hint="eastAsia"/>
          <w:sz w:val="28"/>
          <w:szCs w:val="28"/>
        </w:rPr>
      </w:pPr>
    </w:p>
    <w:p w:rsidR="00526474" w:rsidRDefault="00526474" w:rsidP="00526474">
      <w:pPr>
        <w:widowControl/>
        <w:jc w:val="center"/>
        <w:rPr>
          <w:rFonts w:ascii="宋体" w:hAnsi="宋体" w:cs="宋体" w:hint="eastAsia"/>
          <w:kern w:val="0"/>
          <w:sz w:val="28"/>
          <w:szCs w:val="28"/>
        </w:rPr>
      </w:pPr>
      <w:r>
        <w:rPr>
          <w:rFonts w:ascii="宋体" w:hAnsi="宋体" w:cs="宋体" w:hint="eastAsia"/>
          <w:kern w:val="0"/>
          <w:sz w:val="28"/>
          <w:szCs w:val="28"/>
        </w:rPr>
        <w:t>利用MAPGIS制图软件换算大地坐标和经纬度</w:t>
      </w:r>
    </w:p>
    <w:p w:rsidR="001068FF" w:rsidRDefault="00526474" w:rsidP="00526474">
      <w:pPr>
        <w:widowControl/>
        <w:spacing w:before="100" w:beforeAutospacing="1" w:after="100" w:afterAutospacing="1"/>
        <w:jc w:val="left"/>
        <w:rPr>
          <w:rFonts w:ascii="宋体" w:hAnsi="宋体" w:cs="宋体" w:hint="eastAsia"/>
          <w:kern w:val="0"/>
          <w:sz w:val="28"/>
          <w:szCs w:val="28"/>
        </w:rPr>
      </w:pPr>
      <w:r>
        <w:rPr>
          <w:rFonts w:ascii="宋体" w:hAnsi="宋体" w:cs="宋体" w:hint="eastAsia"/>
          <w:kern w:val="0"/>
          <w:sz w:val="28"/>
          <w:szCs w:val="28"/>
        </w:rPr>
        <w:t xml:space="preserve">地质工作中常要对进行大地坐标转经纬度和经纬度换大地坐标,以下步骤请大家熟记： </w:t>
      </w:r>
      <w:r>
        <w:rPr>
          <w:rFonts w:ascii="宋体" w:hAnsi="宋体" w:cs="宋体" w:hint="eastAsia"/>
          <w:kern w:val="0"/>
          <w:sz w:val="28"/>
          <w:szCs w:val="28"/>
        </w:rPr>
        <w:br/>
        <w:t xml:space="preserve">一、大地座标→经纬度(地理坐标) </w:t>
      </w:r>
      <w:r>
        <w:rPr>
          <w:rFonts w:ascii="宋体" w:hAnsi="宋体" w:cs="宋体" w:hint="eastAsia"/>
          <w:kern w:val="0"/>
          <w:sz w:val="28"/>
          <w:szCs w:val="28"/>
        </w:rPr>
        <w:br/>
        <w:t xml:space="preserve">1、在文本文件中输入大地坐标数据，格式为   Y空格X。 </w:t>
      </w:r>
      <w:r>
        <w:rPr>
          <w:rFonts w:ascii="宋体" w:hAnsi="宋体" w:cs="宋体" w:hint="eastAsia"/>
          <w:kern w:val="0"/>
          <w:sz w:val="28"/>
          <w:szCs w:val="28"/>
        </w:rPr>
        <w:br/>
        <w:t xml:space="preserve">如下，原始的大地坐标由一个8位的Y和一个7位的X组成，“新建文本文档.txt －记事本”显示如下： </w:t>
      </w:r>
      <w:r>
        <w:rPr>
          <w:rFonts w:ascii="宋体" w:hAnsi="宋体" w:cs="宋体" w:hint="eastAsia"/>
          <w:kern w:val="0"/>
          <w:sz w:val="28"/>
          <w:szCs w:val="28"/>
        </w:rPr>
        <w:br/>
        <w:t xml:space="preserve">31560000 4503500 </w:t>
      </w:r>
      <w:r>
        <w:rPr>
          <w:rFonts w:ascii="宋体" w:hAnsi="宋体" w:cs="宋体" w:hint="eastAsia"/>
          <w:kern w:val="0"/>
          <w:sz w:val="28"/>
          <w:szCs w:val="28"/>
        </w:rPr>
        <w:br/>
        <w:t xml:space="preserve">31565000 4503500 </w:t>
      </w:r>
      <w:r>
        <w:rPr>
          <w:rFonts w:ascii="宋体" w:hAnsi="宋体" w:cs="宋体" w:hint="eastAsia"/>
          <w:kern w:val="0"/>
          <w:sz w:val="28"/>
          <w:szCs w:val="28"/>
        </w:rPr>
        <w:br/>
        <w:t xml:space="preserve">31565000 4507500 </w:t>
      </w:r>
      <w:r>
        <w:rPr>
          <w:rFonts w:ascii="宋体" w:hAnsi="宋体" w:cs="宋体" w:hint="eastAsia"/>
          <w:kern w:val="0"/>
          <w:sz w:val="28"/>
          <w:szCs w:val="28"/>
        </w:rPr>
        <w:br/>
        <w:t xml:space="preserve">31568500 4507500 </w:t>
      </w:r>
      <w:r>
        <w:rPr>
          <w:rFonts w:ascii="宋体" w:hAnsi="宋体" w:cs="宋体" w:hint="eastAsia"/>
          <w:kern w:val="0"/>
          <w:sz w:val="28"/>
          <w:szCs w:val="28"/>
        </w:rPr>
        <w:br/>
        <w:t>这组坐标数据中的Y的前两位为</w:t>
      </w:r>
      <w:r>
        <w:rPr>
          <w:rFonts w:ascii="宋体" w:hAnsi="宋体" w:cs="宋体" w:hint="eastAsia"/>
          <w:kern w:val="0"/>
          <w:sz w:val="28"/>
          <w:szCs w:val="28"/>
          <w:highlight w:val="yellow"/>
        </w:rPr>
        <w:t>31</w:t>
      </w:r>
      <w:r>
        <w:rPr>
          <w:rFonts w:ascii="宋体" w:hAnsi="宋体" w:cs="宋体" w:hint="eastAsia"/>
          <w:kern w:val="0"/>
          <w:sz w:val="28"/>
          <w:szCs w:val="28"/>
        </w:rPr>
        <w:t xml:space="preserve">，是分带号，一般使用的分带有三分带，六分带，这里的坐标是三分带的，记下Y前的这两位数，在原始数据中去除掉， </w:t>
      </w:r>
      <w:r>
        <w:rPr>
          <w:rFonts w:ascii="宋体" w:hAnsi="宋体" w:cs="宋体" w:hint="eastAsia"/>
          <w:kern w:val="0"/>
          <w:sz w:val="28"/>
          <w:szCs w:val="28"/>
        </w:rPr>
        <w:br/>
        <w:t xml:space="preserve">现在数据变为：Y—6位，X—7位。“新建文本文档.txt －记事本”显示如下： </w:t>
      </w:r>
      <w:r>
        <w:rPr>
          <w:rFonts w:ascii="宋体" w:hAnsi="宋体" w:cs="宋体" w:hint="eastAsia"/>
          <w:kern w:val="0"/>
          <w:sz w:val="28"/>
          <w:szCs w:val="28"/>
        </w:rPr>
        <w:br/>
        <w:t xml:space="preserve">560000 4503500 </w:t>
      </w:r>
      <w:r>
        <w:rPr>
          <w:rFonts w:ascii="宋体" w:hAnsi="宋体" w:cs="宋体" w:hint="eastAsia"/>
          <w:kern w:val="0"/>
          <w:sz w:val="28"/>
          <w:szCs w:val="28"/>
        </w:rPr>
        <w:br/>
      </w:r>
      <w:r>
        <w:rPr>
          <w:rFonts w:ascii="宋体" w:hAnsi="宋体" w:cs="宋体" w:hint="eastAsia"/>
          <w:kern w:val="0"/>
          <w:sz w:val="28"/>
          <w:szCs w:val="28"/>
        </w:rPr>
        <w:lastRenderedPageBreak/>
        <w:t xml:space="preserve">565000 4503500 </w:t>
      </w:r>
      <w:r>
        <w:rPr>
          <w:rFonts w:ascii="宋体" w:hAnsi="宋体" w:cs="宋体" w:hint="eastAsia"/>
          <w:kern w:val="0"/>
          <w:sz w:val="28"/>
          <w:szCs w:val="28"/>
        </w:rPr>
        <w:br/>
        <w:t xml:space="preserve">565000 4507500 </w:t>
      </w:r>
      <w:r>
        <w:rPr>
          <w:rFonts w:ascii="宋体" w:hAnsi="宋体" w:cs="宋体" w:hint="eastAsia"/>
          <w:kern w:val="0"/>
          <w:sz w:val="28"/>
          <w:szCs w:val="28"/>
        </w:rPr>
        <w:br/>
        <w:t xml:space="preserve">568500 4507500 </w:t>
      </w:r>
      <w:r>
        <w:rPr>
          <w:rFonts w:ascii="宋体" w:hAnsi="宋体" w:cs="宋体" w:hint="eastAsia"/>
          <w:kern w:val="0"/>
          <w:sz w:val="28"/>
          <w:szCs w:val="28"/>
        </w:rPr>
        <w:br/>
        <w:t xml:space="preserve">保存这个TXT的文本文件。 </w:t>
      </w:r>
      <w:r>
        <w:rPr>
          <w:rFonts w:ascii="宋体" w:hAnsi="宋体" w:cs="宋体" w:hint="eastAsia"/>
          <w:kern w:val="0"/>
          <w:sz w:val="28"/>
          <w:szCs w:val="28"/>
        </w:rPr>
        <w:br/>
        <w:t xml:space="preserve">2、打开MAPGIS，启动坐标投影变形程序 </w:t>
      </w:r>
      <w:r>
        <w:rPr>
          <w:rFonts w:ascii="宋体" w:hAnsi="宋体" w:cs="宋体" w:hint="eastAsia"/>
          <w:kern w:val="0"/>
          <w:sz w:val="28"/>
          <w:szCs w:val="28"/>
        </w:rPr>
        <w:br/>
        <w:t xml:space="preserve">如果是MAPGIS6.7版，请选择“实用服务→投影变换系统→用户文件投影转换”→点击打开文件，打开刚才的大地坐标的文本文件。 </w:t>
      </w:r>
      <w:r>
        <w:rPr>
          <w:rFonts w:ascii="宋体" w:hAnsi="宋体" w:cs="宋体" w:hint="eastAsia"/>
          <w:kern w:val="0"/>
          <w:sz w:val="28"/>
          <w:szCs w:val="28"/>
        </w:rPr>
        <w:br/>
        <w:t xml:space="preserve">“指定数据起始位置”中出现刚才的的文本文档，显示如下： </w:t>
      </w:r>
      <w:r>
        <w:rPr>
          <w:rFonts w:ascii="宋体" w:hAnsi="宋体" w:cs="宋体" w:hint="eastAsia"/>
          <w:kern w:val="0"/>
          <w:sz w:val="28"/>
          <w:szCs w:val="28"/>
        </w:rPr>
        <w:br/>
        <w:t xml:space="preserve">560000 4503500 </w:t>
      </w:r>
      <w:r>
        <w:rPr>
          <w:rFonts w:ascii="宋体" w:hAnsi="宋体" w:cs="宋体" w:hint="eastAsia"/>
          <w:kern w:val="0"/>
          <w:sz w:val="28"/>
          <w:szCs w:val="28"/>
        </w:rPr>
        <w:br/>
        <w:t xml:space="preserve">565000 4503500 </w:t>
      </w:r>
      <w:r>
        <w:rPr>
          <w:rFonts w:ascii="宋体" w:hAnsi="宋体" w:cs="宋体" w:hint="eastAsia"/>
          <w:kern w:val="0"/>
          <w:sz w:val="28"/>
          <w:szCs w:val="28"/>
        </w:rPr>
        <w:br/>
        <w:t xml:space="preserve">565000 4507500 </w:t>
      </w:r>
      <w:r>
        <w:rPr>
          <w:rFonts w:ascii="宋体" w:hAnsi="宋体" w:cs="宋体" w:hint="eastAsia"/>
          <w:kern w:val="0"/>
          <w:sz w:val="28"/>
          <w:szCs w:val="28"/>
        </w:rPr>
        <w:br/>
        <w:t xml:space="preserve">568500 4507500 </w:t>
      </w:r>
      <w:r>
        <w:rPr>
          <w:rFonts w:ascii="宋体" w:hAnsi="宋体" w:cs="宋体" w:hint="eastAsia"/>
          <w:kern w:val="0"/>
          <w:sz w:val="28"/>
          <w:szCs w:val="28"/>
        </w:rPr>
        <w:br/>
        <w:t xml:space="preserve">在设置用户文件选项中，一般选：按行读取数据，X→Y顺序，生成点。最后点击确定。 </w:t>
      </w:r>
      <w:r>
        <w:rPr>
          <w:rFonts w:ascii="宋体" w:hAnsi="宋体" w:cs="宋体" w:hint="eastAsia"/>
          <w:kern w:val="0"/>
          <w:sz w:val="28"/>
          <w:szCs w:val="28"/>
        </w:rPr>
        <w:br/>
        <w:t xml:space="preserve">3、设置输入数据的格式，点击用户投影参数，并完成设置。 </w:t>
      </w:r>
      <w:r>
        <w:rPr>
          <w:rFonts w:ascii="宋体" w:hAnsi="宋体" w:cs="宋体" w:hint="eastAsia"/>
          <w:kern w:val="0"/>
          <w:sz w:val="28"/>
          <w:szCs w:val="28"/>
        </w:rPr>
        <w:br/>
        <w:t xml:space="preserve">坐标系类型——大地坐标系 </w:t>
      </w:r>
      <w:r>
        <w:rPr>
          <w:rFonts w:ascii="宋体" w:hAnsi="宋体" w:cs="宋体" w:hint="eastAsia"/>
          <w:kern w:val="0"/>
          <w:sz w:val="28"/>
          <w:szCs w:val="28"/>
        </w:rPr>
        <w:br/>
        <w:t xml:space="preserve">投影类型——5：高斯克吕格投影 </w:t>
      </w:r>
      <w:r>
        <w:rPr>
          <w:rFonts w:ascii="宋体" w:hAnsi="宋体" w:cs="宋体" w:hint="eastAsia"/>
          <w:kern w:val="0"/>
          <w:sz w:val="28"/>
          <w:szCs w:val="28"/>
        </w:rPr>
        <w:br/>
        <w:t xml:space="preserve">比例尺分母——1 </w:t>
      </w:r>
      <w:r>
        <w:rPr>
          <w:rFonts w:ascii="宋体" w:hAnsi="宋体" w:cs="宋体" w:hint="eastAsia"/>
          <w:kern w:val="0"/>
          <w:sz w:val="28"/>
          <w:szCs w:val="28"/>
        </w:rPr>
        <w:br/>
        <w:t xml:space="preserve">椭球面高程——0 </w:t>
      </w:r>
      <w:r>
        <w:rPr>
          <w:rFonts w:ascii="宋体" w:hAnsi="宋体" w:cs="宋体" w:hint="eastAsia"/>
          <w:kern w:val="0"/>
          <w:sz w:val="28"/>
          <w:szCs w:val="28"/>
        </w:rPr>
        <w:br/>
        <w:t xml:space="preserve">投影面高程——0 </w:t>
      </w:r>
      <w:r>
        <w:rPr>
          <w:rFonts w:ascii="宋体" w:hAnsi="宋体" w:cs="宋体" w:hint="eastAsia"/>
          <w:kern w:val="0"/>
          <w:sz w:val="28"/>
          <w:szCs w:val="28"/>
        </w:rPr>
        <w:br/>
        <w:t xml:space="preserve">投影带类型——3度带或6度带 </w:t>
      </w:r>
      <w:r>
        <w:rPr>
          <w:rFonts w:ascii="宋体" w:hAnsi="宋体" w:cs="宋体" w:hint="eastAsia"/>
          <w:kern w:val="0"/>
          <w:sz w:val="28"/>
          <w:szCs w:val="28"/>
        </w:rPr>
        <w:br/>
        <w:t>投影带序号——</w:t>
      </w:r>
      <w:r>
        <w:rPr>
          <w:rFonts w:ascii="宋体" w:hAnsi="宋体" w:cs="宋体" w:hint="eastAsia"/>
          <w:kern w:val="0"/>
          <w:sz w:val="28"/>
          <w:szCs w:val="28"/>
          <w:highlight w:val="yellow"/>
        </w:rPr>
        <w:t>31</w:t>
      </w:r>
      <w:r>
        <w:rPr>
          <w:rFonts w:ascii="宋体" w:hAnsi="宋体" w:cs="宋体" w:hint="eastAsia"/>
          <w:kern w:val="0"/>
          <w:sz w:val="28"/>
          <w:szCs w:val="28"/>
        </w:rPr>
        <w:t xml:space="preserve"> </w:t>
      </w:r>
      <w:r>
        <w:rPr>
          <w:rFonts w:ascii="宋体" w:hAnsi="宋体" w:cs="宋体" w:hint="eastAsia"/>
          <w:kern w:val="0"/>
          <w:sz w:val="28"/>
          <w:szCs w:val="28"/>
        </w:rPr>
        <w:br/>
      </w:r>
      <w:r>
        <w:rPr>
          <w:rFonts w:ascii="宋体" w:hAnsi="宋体" w:cs="宋体" w:hint="eastAsia"/>
          <w:kern w:val="0"/>
          <w:sz w:val="28"/>
          <w:szCs w:val="28"/>
        </w:rPr>
        <w:lastRenderedPageBreak/>
        <w:t xml:space="preserve">X，Y的平移均设0 </w:t>
      </w:r>
      <w:r>
        <w:rPr>
          <w:rFonts w:ascii="宋体" w:hAnsi="宋体" w:cs="宋体" w:hint="eastAsia"/>
          <w:kern w:val="0"/>
          <w:sz w:val="28"/>
          <w:szCs w:val="28"/>
        </w:rPr>
        <w:br/>
        <w:t>这里我们的大地座标</w:t>
      </w:r>
      <w:r>
        <w:rPr>
          <w:rFonts w:ascii="宋体" w:hAnsi="宋体" w:cs="宋体" w:hint="eastAsia"/>
          <w:kern w:val="0"/>
          <w:sz w:val="28"/>
          <w:szCs w:val="28"/>
          <w:highlight w:val="yellow"/>
        </w:rPr>
        <w:t>为3度带的第31带</w:t>
      </w:r>
      <w:r>
        <w:rPr>
          <w:rFonts w:ascii="宋体" w:hAnsi="宋体" w:cs="宋体" w:hint="eastAsia"/>
          <w:kern w:val="0"/>
          <w:sz w:val="28"/>
          <w:szCs w:val="28"/>
        </w:rPr>
        <w:t xml:space="preserve">，注意填好，坐标单位为米 </w:t>
      </w:r>
      <w:r>
        <w:rPr>
          <w:rFonts w:ascii="宋体" w:hAnsi="宋体" w:cs="宋体" w:hint="eastAsia"/>
          <w:kern w:val="0"/>
          <w:sz w:val="28"/>
          <w:szCs w:val="28"/>
        </w:rPr>
        <w:br/>
        <w:t xml:space="preserve">接着为：设置输出的格式，我们要求输出的是经纬度，点结果转换参数，完成设置。 </w:t>
      </w:r>
      <w:r>
        <w:rPr>
          <w:rFonts w:ascii="宋体" w:hAnsi="宋体" w:cs="宋体" w:hint="eastAsia"/>
          <w:kern w:val="0"/>
          <w:sz w:val="28"/>
          <w:szCs w:val="28"/>
        </w:rPr>
        <w:br/>
        <w:t xml:space="preserve">4、输入投影参数 </w:t>
      </w:r>
      <w:r>
        <w:rPr>
          <w:rFonts w:ascii="宋体" w:hAnsi="宋体" w:cs="宋体" w:hint="eastAsia"/>
          <w:kern w:val="0"/>
          <w:sz w:val="28"/>
          <w:szCs w:val="28"/>
        </w:rPr>
        <w:br/>
        <w:t xml:space="preserve">坐标系类型——地理坐标系 </w:t>
      </w:r>
      <w:r>
        <w:rPr>
          <w:rFonts w:ascii="宋体" w:hAnsi="宋体" w:cs="宋体" w:hint="eastAsia"/>
          <w:kern w:val="0"/>
          <w:sz w:val="28"/>
          <w:szCs w:val="28"/>
        </w:rPr>
        <w:br/>
        <w:t xml:space="preserve">我们输出的经纬度的单位应该是DDDMMMSS。SS注意点写到文件，保存就大功告成了，注意：保存的文件要写上.TXT的后缀 </w:t>
      </w:r>
      <w:r>
        <w:rPr>
          <w:rFonts w:ascii="宋体" w:hAnsi="宋体" w:cs="宋体" w:hint="eastAsia"/>
          <w:kern w:val="0"/>
          <w:sz w:val="28"/>
          <w:szCs w:val="28"/>
        </w:rPr>
        <w:br/>
        <w:t xml:space="preserve">最后，在文本文件中计算出的结果如下： </w:t>
      </w:r>
      <w:r>
        <w:rPr>
          <w:rFonts w:ascii="宋体" w:hAnsi="宋体" w:cs="宋体" w:hint="eastAsia"/>
          <w:kern w:val="0"/>
          <w:sz w:val="28"/>
          <w:szCs w:val="28"/>
        </w:rPr>
        <w:br/>
        <w:t>x= 560000.000  y=4503500.000    xp= 934234.357  yp= 403950.255</w:t>
      </w:r>
    </w:p>
    <w:p w:rsidR="00526474" w:rsidRDefault="00526474" w:rsidP="00526474">
      <w:pPr>
        <w:widowControl/>
        <w:spacing w:before="100" w:beforeAutospacing="1" w:after="100" w:afterAutospacing="1"/>
        <w:jc w:val="left"/>
        <w:rPr>
          <w:rFonts w:ascii="宋体" w:hAnsi="宋体" w:cs="宋体" w:hint="eastAsia"/>
          <w:kern w:val="0"/>
          <w:sz w:val="28"/>
          <w:szCs w:val="28"/>
        </w:rPr>
      </w:pPr>
      <w:r>
        <w:rPr>
          <w:rFonts w:ascii="宋体" w:hAnsi="宋体" w:cs="宋体" w:hint="eastAsia"/>
          <w:kern w:val="0"/>
          <w:sz w:val="28"/>
          <w:szCs w:val="28"/>
        </w:rPr>
        <w:t>x= 565000.000  y=4503500.000    xp= 934607.202  yp= 403948.893</w:t>
      </w:r>
    </w:p>
    <w:p w:rsidR="00526474" w:rsidRDefault="00526474" w:rsidP="00526474">
      <w:pPr>
        <w:widowControl/>
        <w:spacing w:before="100" w:beforeAutospacing="1" w:after="100" w:afterAutospacing="1"/>
        <w:jc w:val="left"/>
        <w:rPr>
          <w:rFonts w:ascii="宋体" w:hAnsi="宋体" w:cs="宋体" w:hint="eastAsia"/>
          <w:kern w:val="0"/>
          <w:sz w:val="28"/>
          <w:szCs w:val="28"/>
        </w:rPr>
      </w:pPr>
      <w:r>
        <w:rPr>
          <w:rFonts w:ascii="宋体" w:hAnsi="宋体" w:cs="宋体" w:hint="eastAsia"/>
          <w:kern w:val="0"/>
          <w:sz w:val="28"/>
          <w:szCs w:val="28"/>
        </w:rPr>
        <w:t>x= 565000.000  y=4507500.000    xp= 934608.692  yp= 404158.555</w:t>
      </w:r>
    </w:p>
    <w:p w:rsidR="001068FF" w:rsidRDefault="00526474" w:rsidP="00526474">
      <w:pPr>
        <w:widowControl/>
        <w:spacing w:before="100" w:beforeAutospacing="1" w:after="100" w:afterAutospacing="1"/>
        <w:jc w:val="left"/>
        <w:rPr>
          <w:rFonts w:ascii="宋体" w:hAnsi="宋体" w:cs="宋体" w:hint="eastAsia"/>
          <w:kern w:val="0"/>
          <w:sz w:val="28"/>
          <w:szCs w:val="28"/>
        </w:rPr>
      </w:pPr>
      <w:r>
        <w:rPr>
          <w:rFonts w:ascii="宋体" w:hAnsi="宋体" w:cs="宋体" w:hint="eastAsia"/>
          <w:kern w:val="0"/>
          <w:sz w:val="28"/>
          <w:szCs w:val="28"/>
        </w:rPr>
        <w:t>x= 568500.000  y=4507500.000    xp= 934837.762  yp= 404157.535</w:t>
      </w:r>
      <w:r>
        <w:rPr>
          <w:rFonts w:ascii="宋体" w:hAnsi="宋体" w:cs="宋体" w:hint="eastAsia"/>
          <w:kern w:val="0"/>
          <w:sz w:val="28"/>
          <w:szCs w:val="28"/>
        </w:rPr>
        <w:br/>
        <w:t xml:space="preserve">xp为经度，934234。357就是93度42分34。357秒， </w:t>
      </w:r>
      <w:r>
        <w:rPr>
          <w:rFonts w:ascii="宋体" w:hAnsi="宋体" w:cs="宋体" w:hint="eastAsia"/>
          <w:kern w:val="0"/>
          <w:sz w:val="28"/>
          <w:szCs w:val="28"/>
        </w:rPr>
        <w:br/>
        <w:t xml:space="preserve">YP为纬度，403950。225就是40度39分50。255秒（纬度没有最多90，所以没有三位数） </w:t>
      </w:r>
      <w:r>
        <w:rPr>
          <w:rFonts w:ascii="宋体" w:hAnsi="宋体" w:cs="宋体" w:hint="eastAsia"/>
          <w:kern w:val="0"/>
          <w:sz w:val="28"/>
          <w:szCs w:val="28"/>
        </w:rPr>
        <w:br/>
      </w:r>
    </w:p>
    <w:p w:rsidR="00526474" w:rsidRDefault="00526474" w:rsidP="00526474">
      <w:pPr>
        <w:widowControl/>
        <w:spacing w:before="100" w:beforeAutospacing="1" w:after="100" w:afterAutospacing="1"/>
        <w:jc w:val="left"/>
        <w:rPr>
          <w:rFonts w:ascii="宋体" w:hAnsi="宋体" w:cs="宋体" w:hint="eastAsia"/>
          <w:kern w:val="0"/>
          <w:sz w:val="28"/>
          <w:szCs w:val="28"/>
        </w:rPr>
      </w:pPr>
      <w:r>
        <w:rPr>
          <w:rFonts w:ascii="宋体" w:hAnsi="宋体" w:cs="宋体" w:hint="eastAsia"/>
          <w:kern w:val="0"/>
          <w:sz w:val="28"/>
          <w:szCs w:val="28"/>
        </w:rPr>
        <w:lastRenderedPageBreak/>
        <w:t xml:space="preserve">二、经纬度→大地座标 </w:t>
      </w:r>
      <w:r>
        <w:rPr>
          <w:rFonts w:ascii="宋体" w:hAnsi="宋体" w:cs="宋体" w:hint="eastAsia"/>
          <w:kern w:val="0"/>
          <w:sz w:val="28"/>
          <w:szCs w:val="28"/>
        </w:rPr>
        <w:br/>
        <w:t xml:space="preserve">同样，输入文本文件格式如下， </w:t>
      </w:r>
      <w:r>
        <w:rPr>
          <w:rFonts w:ascii="宋体" w:hAnsi="宋体" w:cs="宋体" w:hint="eastAsia"/>
          <w:kern w:val="0"/>
          <w:sz w:val="28"/>
          <w:szCs w:val="28"/>
        </w:rPr>
        <w:br/>
        <w:t xml:space="preserve">934234  403950 </w:t>
      </w:r>
      <w:r>
        <w:rPr>
          <w:rFonts w:ascii="宋体" w:hAnsi="宋体" w:cs="宋体" w:hint="eastAsia"/>
          <w:kern w:val="0"/>
          <w:sz w:val="28"/>
          <w:szCs w:val="28"/>
        </w:rPr>
        <w:br/>
        <w:t xml:space="preserve">934607  403948 </w:t>
      </w:r>
      <w:r>
        <w:rPr>
          <w:rFonts w:ascii="宋体" w:hAnsi="宋体" w:cs="宋体" w:hint="eastAsia"/>
          <w:kern w:val="0"/>
          <w:sz w:val="28"/>
          <w:szCs w:val="28"/>
        </w:rPr>
        <w:br/>
        <w:t xml:space="preserve">934608  404158 </w:t>
      </w:r>
      <w:r>
        <w:rPr>
          <w:rFonts w:ascii="宋体" w:hAnsi="宋体" w:cs="宋体" w:hint="eastAsia"/>
          <w:kern w:val="0"/>
          <w:sz w:val="28"/>
          <w:szCs w:val="28"/>
        </w:rPr>
        <w:br/>
        <w:t xml:space="preserve">934837  403157 </w:t>
      </w:r>
      <w:r>
        <w:rPr>
          <w:rFonts w:ascii="宋体" w:hAnsi="宋体" w:cs="宋体" w:hint="eastAsia"/>
          <w:kern w:val="0"/>
          <w:sz w:val="28"/>
          <w:szCs w:val="28"/>
        </w:rPr>
        <w:br/>
        <w:t xml:space="preserve">这里面的数据前面的为经度，格式为ＤＤＤＭＭＳＳ，后面的为纬度，格式为ＤＤＭＭＳＳ </w:t>
      </w:r>
      <w:r>
        <w:rPr>
          <w:rFonts w:ascii="宋体" w:hAnsi="宋体" w:cs="宋体" w:hint="eastAsia"/>
          <w:kern w:val="0"/>
          <w:sz w:val="28"/>
          <w:szCs w:val="28"/>
        </w:rPr>
        <w:br/>
        <w:t xml:space="preserve">接下来的转换过程和大地坐标转换一样，只要将刚才的用户转换参数和结果转换参数交换即可， </w:t>
      </w:r>
      <w:r>
        <w:rPr>
          <w:rFonts w:ascii="宋体" w:hAnsi="宋体" w:cs="宋体" w:hint="eastAsia"/>
          <w:kern w:val="0"/>
          <w:sz w:val="28"/>
          <w:szCs w:val="28"/>
        </w:rPr>
        <w:br/>
        <w:t xml:space="preserve">要注意分带号的确定，如果你不知道分带号，就应该先计算分带号，算法是 </w:t>
      </w:r>
      <w:r>
        <w:rPr>
          <w:rFonts w:ascii="宋体" w:hAnsi="宋体" w:cs="宋体" w:hint="eastAsia"/>
          <w:kern w:val="0"/>
          <w:sz w:val="28"/>
          <w:szCs w:val="28"/>
        </w:rPr>
        <w:br/>
        <w:t xml:space="preserve">经度／３得到的整数为三度带的分带号 </w:t>
      </w:r>
      <w:r>
        <w:rPr>
          <w:rFonts w:ascii="宋体" w:hAnsi="宋体" w:cs="宋体" w:hint="eastAsia"/>
          <w:kern w:val="0"/>
          <w:sz w:val="28"/>
          <w:szCs w:val="28"/>
        </w:rPr>
        <w:br/>
        <w:t xml:space="preserve">经度／６得到的整数为六度带的分带号 </w:t>
      </w:r>
      <w:r>
        <w:rPr>
          <w:rFonts w:ascii="宋体" w:hAnsi="宋体" w:cs="宋体" w:hint="eastAsia"/>
          <w:kern w:val="0"/>
          <w:sz w:val="28"/>
          <w:szCs w:val="28"/>
        </w:rPr>
        <w:br/>
        <w:t xml:space="preserve">计算所得的结果格式如下 </w:t>
      </w:r>
      <w:r>
        <w:rPr>
          <w:rFonts w:ascii="宋体" w:hAnsi="宋体" w:cs="宋体" w:hint="eastAsia"/>
          <w:kern w:val="0"/>
          <w:sz w:val="28"/>
          <w:szCs w:val="28"/>
        </w:rPr>
        <w:br/>
        <w:t>x= 934234.000  y= 403950.000    xp= 559992.662  yp=4503569.573</w:t>
      </w:r>
    </w:p>
    <w:p w:rsidR="00526474" w:rsidRDefault="00526474" w:rsidP="00526474">
      <w:pPr>
        <w:widowControl/>
        <w:spacing w:before="100" w:beforeAutospacing="1" w:after="100" w:afterAutospacing="1"/>
        <w:jc w:val="left"/>
        <w:rPr>
          <w:rFonts w:ascii="宋体" w:hAnsi="宋体" w:cs="宋体" w:hint="eastAsia"/>
          <w:kern w:val="0"/>
          <w:sz w:val="28"/>
          <w:szCs w:val="28"/>
        </w:rPr>
      </w:pPr>
      <w:r>
        <w:rPr>
          <w:rFonts w:ascii="宋体" w:hAnsi="宋体" w:cs="宋体" w:hint="eastAsia"/>
          <w:kern w:val="0"/>
          <w:sz w:val="28"/>
          <w:szCs w:val="28"/>
        </w:rPr>
        <w:t>x= 934607.000  y= 403948.000    xp= 564996.549  yp=4503549.933</w:t>
      </w:r>
    </w:p>
    <w:p w:rsidR="00526474" w:rsidRDefault="00526474" w:rsidP="00526474">
      <w:pPr>
        <w:widowControl/>
        <w:spacing w:before="100" w:beforeAutospacing="1" w:after="100" w:afterAutospacing="1"/>
        <w:jc w:val="left"/>
        <w:rPr>
          <w:rFonts w:ascii="宋体" w:hAnsi="宋体" w:cs="宋体" w:hint="eastAsia"/>
          <w:kern w:val="0"/>
          <w:sz w:val="28"/>
          <w:szCs w:val="28"/>
        </w:rPr>
      </w:pPr>
      <w:r>
        <w:rPr>
          <w:rFonts w:ascii="宋体" w:hAnsi="宋体" w:cs="宋体" w:hint="eastAsia"/>
          <w:kern w:val="0"/>
          <w:sz w:val="28"/>
          <w:szCs w:val="28"/>
        </w:rPr>
        <w:t>x= 934608.000  y= 404158.000    xp= 564984.958  yp=4507560.321</w:t>
      </w:r>
    </w:p>
    <w:p w:rsidR="00526474" w:rsidRDefault="00526474" w:rsidP="00526474">
      <w:pPr>
        <w:widowControl/>
        <w:spacing w:before="100" w:beforeAutospacing="1" w:after="100" w:afterAutospacing="1"/>
        <w:jc w:val="left"/>
        <w:rPr>
          <w:rFonts w:ascii="宋体" w:hAnsi="宋体" w:cs="宋体" w:hint="eastAsia"/>
          <w:kern w:val="0"/>
          <w:sz w:val="28"/>
          <w:szCs w:val="28"/>
        </w:rPr>
      </w:pPr>
      <w:r>
        <w:rPr>
          <w:rFonts w:ascii="宋体" w:hAnsi="宋体" w:cs="宋体" w:hint="eastAsia"/>
          <w:kern w:val="0"/>
          <w:sz w:val="28"/>
          <w:szCs w:val="28"/>
        </w:rPr>
        <w:lastRenderedPageBreak/>
        <w:t xml:space="preserve">x= 934837.000  y= 404157.000    xp= 568483.383  yp=4507560.911其中的xp为地图上的y坐标，记得在前面加上带号， </w:t>
      </w:r>
      <w:r>
        <w:rPr>
          <w:rFonts w:ascii="宋体" w:hAnsi="宋体" w:cs="宋体" w:hint="eastAsia"/>
          <w:kern w:val="0"/>
          <w:sz w:val="28"/>
          <w:szCs w:val="28"/>
        </w:rPr>
        <w:br/>
        <w:t xml:space="preserve">其中的yp为地图上的x坐标 </w:t>
      </w:r>
    </w:p>
    <w:sectPr w:rsidR="00526474" w:rsidSect="00F74BA9">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B68" w:rsidRDefault="00E15B68" w:rsidP="004D2B65">
      <w:r>
        <w:separator/>
      </w:r>
    </w:p>
  </w:endnote>
  <w:endnote w:type="continuationSeparator" w:id="1">
    <w:p w:rsidR="00E15B68" w:rsidRDefault="00E15B68" w:rsidP="004D2B65">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56563"/>
      <w:docPartObj>
        <w:docPartGallery w:val="Page Numbers (Bottom of Page)"/>
        <w:docPartUnique/>
      </w:docPartObj>
    </w:sdtPr>
    <w:sdtContent>
      <w:sdt>
        <w:sdtPr>
          <w:id w:val="171357217"/>
          <w:docPartObj>
            <w:docPartGallery w:val="Page Numbers (Top of Page)"/>
            <w:docPartUnique/>
          </w:docPartObj>
        </w:sdtPr>
        <w:sdtContent>
          <w:p w:rsidR="004D2B65" w:rsidRDefault="004D2B65">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sidR="001068FF">
              <w:rPr>
                <w:b/>
                <w:noProof/>
              </w:rPr>
              <w:t>13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1068FF">
              <w:rPr>
                <w:b/>
                <w:noProof/>
              </w:rPr>
              <w:t>13</w:t>
            </w:r>
            <w:r>
              <w:rPr>
                <w:b/>
                <w:sz w:val="24"/>
                <w:szCs w:val="24"/>
              </w:rPr>
              <w:fldChar w:fldCharType="end"/>
            </w:r>
          </w:p>
        </w:sdtContent>
      </w:sdt>
    </w:sdtContent>
  </w:sdt>
  <w:p w:rsidR="004D2B65" w:rsidRDefault="004D2B6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B68" w:rsidRDefault="00E15B68" w:rsidP="004D2B65">
      <w:r>
        <w:separator/>
      </w:r>
    </w:p>
  </w:footnote>
  <w:footnote w:type="continuationSeparator" w:id="1">
    <w:p w:rsidR="00E15B68" w:rsidRDefault="00E15B68" w:rsidP="004D2B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1218E1"/>
    <w:multiLevelType w:val="hybridMultilevel"/>
    <w:tmpl w:val="6CB83ECA"/>
    <w:lvl w:ilvl="0" w:tplc="1B64156E">
      <w:start w:val="1"/>
      <w:numFmt w:val="bullet"/>
      <w:lvlText w:val="•"/>
      <w:lvlJc w:val="left"/>
      <w:pPr>
        <w:tabs>
          <w:tab w:val="num" w:pos="720"/>
        </w:tabs>
        <w:ind w:left="720" w:hanging="360"/>
      </w:pPr>
      <w:rPr>
        <w:rFonts w:ascii="宋体" w:hAnsi="宋体" w:hint="default"/>
      </w:rPr>
    </w:lvl>
    <w:lvl w:ilvl="1" w:tplc="9724B246" w:tentative="1">
      <w:start w:val="1"/>
      <w:numFmt w:val="bullet"/>
      <w:lvlText w:val="•"/>
      <w:lvlJc w:val="left"/>
      <w:pPr>
        <w:tabs>
          <w:tab w:val="num" w:pos="1440"/>
        </w:tabs>
        <w:ind w:left="1440" w:hanging="360"/>
      </w:pPr>
      <w:rPr>
        <w:rFonts w:ascii="宋体" w:hAnsi="宋体" w:hint="default"/>
      </w:rPr>
    </w:lvl>
    <w:lvl w:ilvl="2" w:tplc="9BE2A4BA" w:tentative="1">
      <w:start w:val="1"/>
      <w:numFmt w:val="bullet"/>
      <w:lvlText w:val="•"/>
      <w:lvlJc w:val="left"/>
      <w:pPr>
        <w:tabs>
          <w:tab w:val="num" w:pos="2160"/>
        </w:tabs>
        <w:ind w:left="2160" w:hanging="360"/>
      </w:pPr>
      <w:rPr>
        <w:rFonts w:ascii="宋体" w:hAnsi="宋体" w:hint="default"/>
      </w:rPr>
    </w:lvl>
    <w:lvl w:ilvl="3" w:tplc="240C4B2E" w:tentative="1">
      <w:start w:val="1"/>
      <w:numFmt w:val="bullet"/>
      <w:lvlText w:val="•"/>
      <w:lvlJc w:val="left"/>
      <w:pPr>
        <w:tabs>
          <w:tab w:val="num" w:pos="2880"/>
        </w:tabs>
        <w:ind w:left="2880" w:hanging="360"/>
      </w:pPr>
      <w:rPr>
        <w:rFonts w:ascii="宋体" w:hAnsi="宋体" w:hint="default"/>
      </w:rPr>
    </w:lvl>
    <w:lvl w:ilvl="4" w:tplc="980C6FE2" w:tentative="1">
      <w:start w:val="1"/>
      <w:numFmt w:val="bullet"/>
      <w:lvlText w:val="•"/>
      <w:lvlJc w:val="left"/>
      <w:pPr>
        <w:tabs>
          <w:tab w:val="num" w:pos="3600"/>
        </w:tabs>
        <w:ind w:left="3600" w:hanging="360"/>
      </w:pPr>
      <w:rPr>
        <w:rFonts w:ascii="宋体" w:hAnsi="宋体" w:hint="default"/>
      </w:rPr>
    </w:lvl>
    <w:lvl w:ilvl="5" w:tplc="C7A814B4" w:tentative="1">
      <w:start w:val="1"/>
      <w:numFmt w:val="bullet"/>
      <w:lvlText w:val="•"/>
      <w:lvlJc w:val="left"/>
      <w:pPr>
        <w:tabs>
          <w:tab w:val="num" w:pos="4320"/>
        </w:tabs>
        <w:ind w:left="4320" w:hanging="360"/>
      </w:pPr>
      <w:rPr>
        <w:rFonts w:ascii="宋体" w:hAnsi="宋体" w:hint="default"/>
      </w:rPr>
    </w:lvl>
    <w:lvl w:ilvl="6" w:tplc="C372803C" w:tentative="1">
      <w:start w:val="1"/>
      <w:numFmt w:val="bullet"/>
      <w:lvlText w:val="•"/>
      <w:lvlJc w:val="left"/>
      <w:pPr>
        <w:tabs>
          <w:tab w:val="num" w:pos="5040"/>
        </w:tabs>
        <w:ind w:left="5040" w:hanging="360"/>
      </w:pPr>
      <w:rPr>
        <w:rFonts w:ascii="宋体" w:hAnsi="宋体" w:hint="default"/>
      </w:rPr>
    </w:lvl>
    <w:lvl w:ilvl="7" w:tplc="1722B068" w:tentative="1">
      <w:start w:val="1"/>
      <w:numFmt w:val="bullet"/>
      <w:lvlText w:val="•"/>
      <w:lvlJc w:val="left"/>
      <w:pPr>
        <w:tabs>
          <w:tab w:val="num" w:pos="5760"/>
        </w:tabs>
        <w:ind w:left="5760" w:hanging="360"/>
      </w:pPr>
      <w:rPr>
        <w:rFonts w:ascii="宋体" w:hAnsi="宋体" w:hint="default"/>
      </w:rPr>
    </w:lvl>
    <w:lvl w:ilvl="8" w:tplc="1AEC4634" w:tentative="1">
      <w:start w:val="1"/>
      <w:numFmt w:val="bullet"/>
      <w:lvlText w:val="•"/>
      <w:lvlJc w:val="left"/>
      <w:pPr>
        <w:tabs>
          <w:tab w:val="num" w:pos="6480"/>
        </w:tabs>
        <w:ind w:left="6480" w:hanging="360"/>
      </w:pPr>
      <w:rPr>
        <w:rFonts w:ascii="宋体" w:hAnsi="宋体"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6474"/>
    <w:rsid w:val="00031D92"/>
    <w:rsid w:val="001068FF"/>
    <w:rsid w:val="00116107"/>
    <w:rsid w:val="00146F0F"/>
    <w:rsid w:val="001F7BBF"/>
    <w:rsid w:val="002A31DB"/>
    <w:rsid w:val="00406BF1"/>
    <w:rsid w:val="004D2B65"/>
    <w:rsid w:val="00526474"/>
    <w:rsid w:val="005403A1"/>
    <w:rsid w:val="006167C8"/>
    <w:rsid w:val="00755AA7"/>
    <w:rsid w:val="00807114"/>
    <w:rsid w:val="00921E95"/>
    <w:rsid w:val="00935CC9"/>
    <w:rsid w:val="009661E5"/>
    <w:rsid w:val="009905CE"/>
    <w:rsid w:val="00A4073A"/>
    <w:rsid w:val="00B32D5D"/>
    <w:rsid w:val="00E1583A"/>
    <w:rsid w:val="00E15B68"/>
    <w:rsid w:val="00E33424"/>
    <w:rsid w:val="00F74B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474"/>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526474"/>
    <w:pPr>
      <w:widowControl/>
      <w:jc w:val="left"/>
    </w:pPr>
    <w:rPr>
      <w:rFonts w:ascii="宋体" w:hAnsi="宋体" w:cs="宋体"/>
      <w:kern w:val="0"/>
      <w:sz w:val="24"/>
    </w:rPr>
  </w:style>
  <w:style w:type="paragraph" w:styleId="a4">
    <w:name w:val="header"/>
    <w:basedOn w:val="a"/>
    <w:link w:val="Char"/>
    <w:uiPriority w:val="99"/>
    <w:semiHidden/>
    <w:unhideWhenUsed/>
    <w:rsid w:val="004D2B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D2B65"/>
    <w:rPr>
      <w:rFonts w:ascii="Times New Roman" w:eastAsia="宋体" w:hAnsi="Times New Roman" w:cs="Times New Roman"/>
      <w:sz w:val="18"/>
      <w:szCs w:val="18"/>
    </w:rPr>
  </w:style>
  <w:style w:type="paragraph" w:styleId="a5">
    <w:name w:val="footer"/>
    <w:basedOn w:val="a"/>
    <w:link w:val="Char0"/>
    <w:uiPriority w:val="99"/>
    <w:unhideWhenUsed/>
    <w:rsid w:val="004D2B65"/>
    <w:pPr>
      <w:tabs>
        <w:tab w:val="center" w:pos="4153"/>
        <w:tab w:val="right" w:pos="8306"/>
      </w:tabs>
      <w:snapToGrid w:val="0"/>
      <w:jc w:val="left"/>
    </w:pPr>
    <w:rPr>
      <w:sz w:val="18"/>
      <w:szCs w:val="18"/>
    </w:rPr>
  </w:style>
  <w:style w:type="character" w:customStyle="1" w:styleId="Char0">
    <w:name w:val="页脚 Char"/>
    <w:basedOn w:val="a0"/>
    <w:link w:val="a5"/>
    <w:uiPriority w:val="99"/>
    <w:rsid w:val="004D2B65"/>
    <w:rPr>
      <w:rFonts w:ascii="Times New Roman" w:eastAsia="宋体" w:hAnsi="Times New Roman" w:cs="Times New Roman"/>
      <w:sz w:val="18"/>
      <w:szCs w:val="18"/>
    </w:rPr>
  </w:style>
  <w:style w:type="paragraph" w:styleId="a6">
    <w:name w:val="Balloon Text"/>
    <w:basedOn w:val="a"/>
    <w:link w:val="Char1"/>
    <w:uiPriority w:val="99"/>
    <w:semiHidden/>
    <w:unhideWhenUsed/>
    <w:rsid w:val="00031D92"/>
    <w:rPr>
      <w:sz w:val="18"/>
      <w:szCs w:val="18"/>
    </w:rPr>
  </w:style>
  <w:style w:type="character" w:customStyle="1" w:styleId="Char1">
    <w:name w:val="批注框文本 Char"/>
    <w:basedOn w:val="a0"/>
    <w:link w:val="a6"/>
    <w:uiPriority w:val="99"/>
    <w:semiHidden/>
    <w:rsid w:val="00031D9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27904806">
      <w:bodyDiv w:val="1"/>
      <w:marLeft w:val="0"/>
      <w:marRight w:val="0"/>
      <w:marTop w:val="0"/>
      <w:marBottom w:val="0"/>
      <w:divBdr>
        <w:top w:val="none" w:sz="0" w:space="0" w:color="auto"/>
        <w:left w:val="none" w:sz="0" w:space="0" w:color="auto"/>
        <w:bottom w:val="none" w:sz="0" w:space="0" w:color="auto"/>
        <w:right w:val="none" w:sz="0" w:space="0" w:color="auto"/>
      </w:divBdr>
      <w:divsChild>
        <w:div w:id="1304389524">
          <w:marLeft w:val="0"/>
          <w:marRight w:val="0"/>
          <w:marTop w:val="192"/>
          <w:marBottom w:val="0"/>
          <w:divBdr>
            <w:top w:val="none" w:sz="0" w:space="0" w:color="auto"/>
            <w:left w:val="none" w:sz="0" w:space="0" w:color="auto"/>
            <w:bottom w:val="none" w:sz="0" w:space="0" w:color="auto"/>
            <w:right w:val="none" w:sz="0" w:space="0" w:color="auto"/>
          </w:divBdr>
        </w:div>
        <w:div w:id="1342513136">
          <w:marLeft w:val="0"/>
          <w:marRight w:val="0"/>
          <w:marTop w:val="192"/>
          <w:marBottom w:val="0"/>
          <w:divBdr>
            <w:top w:val="none" w:sz="0" w:space="0" w:color="auto"/>
            <w:left w:val="none" w:sz="0" w:space="0" w:color="auto"/>
            <w:bottom w:val="none" w:sz="0" w:space="0" w:color="auto"/>
            <w:right w:val="none" w:sz="0" w:space="0" w:color="auto"/>
          </w:divBdr>
        </w:div>
        <w:div w:id="972518425">
          <w:marLeft w:val="0"/>
          <w:marRight w:val="0"/>
          <w:marTop w:val="192"/>
          <w:marBottom w:val="0"/>
          <w:divBdr>
            <w:top w:val="none" w:sz="0" w:space="0" w:color="auto"/>
            <w:left w:val="none" w:sz="0" w:space="0" w:color="auto"/>
            <w:bottom w:val="none" w:sz="0" w:space="0" w:color="auto"/>
            <w:right w:val="none" w:sz="0" w:space="0" w:color="auto"/>
          </w:divBdr>
        </w:div>
      </w:divsChild>
    </w:div>
    <w:div w:id="563100594">
      <w:bodyDiv w:val="1"/>
      <w:marLeft w:val="0"/>
      <w:marRight w:val="0"/>
      <w:marTop w:val="0"/>
      <w:marBottom w:val="0"/>
      <w:divBdr>
        <w:top w:val="none" w:sz="0" w:space="0" w:color="auto"/>
        <w:left w:val="none" w:sz="0" w:space="0" w:color="auto"/>
        <w:bottom w:val="none" w:sz="0" w:space="0" w:color="auto"/>
        <w:right w:val="none" w:sz="0" w:space="0" w:color="auto"/>
      </w:divBdr>
      <w:divsChild>
        <w:div w:id="1758405772">
          <w:marLeft w:val="547"/>
          <w:marRight w:val="0"/>
          <w:marTop w:val="77"/>
          <w:marBottom w:val="0"/>
          <w:divBdr>
            <w:top w:val="none" w:sz="0" w:space="0" w:color="auto"/>
            <w:left w:val="none" w:sz="0" w:space="0" w:color="auto"/>
            <w:bottom w:val="none" w:sz="0" w:space="0" w:color="auto"/>
            <w:right w:val="none" w:sz="0" w:space="0" w:color="auto"/>
          </w:divBdr>
        </w:div>
      </w:divsChild>
    </w:div>
    <w:div w:id="1026832630">
      <w:bodyDiv w:val="1"/>
      <w:marLeft w:val="0"/>
      <w:marRight w:val="0"/>
      <w:marTop w:val="0"/>
      <w:marBottom w:val="0"/>
      <w:divBdr>
        <w:top w:val="none" w:sz="0" w:space="0" w:color="auto"/>
        <w:left w:val="none" w:sz="0" w:space="0" w:color="auto"/>
        <w:bottom w:val="none" w:sz="0" w:space="0" w:color="auto"/>
        <w:right w:val="none" w:sz="0" w:space="0" w:color="auto"/>
      </w:divBdr>
      <w:divsChild>
        <w:div w:id="647394013">
          <w:marLeft w:val="547"/>
          <w:marRight w:val="0"/>
          <w:marTop w:val="77"/>
          <w:marBottom w:val="0"/>
          <w:divBdr>
            <w:top w:val="none" w:sz="0" w:space="0" w:color="auto"/>
            <w:left w:val="none" w:sz="0" w:space="0" w:color="auto"/>
            <w:bottom w:val="none" w:sz="0" w:space="0" w:color="auto"/>
            <w:right w:val="none" w:sz="0" w:space="0" w:color="auto"/>
          </w:divBdr>
        </w:div>
      </w:divsChild>
    </w:div>
    <w:div w:id="1203058039">
      <w:bodyDiv w:val="1"/>
      <w:marLeft w:val="0"/>
      <w:marRight w:val="0"/>
      <w:marTop w:val="0"/>
      <w:marBottom w:val="0"/>
      <w:divBdr>
        <w:top w:val="none" w:sz="0" w:space="0" w:color="auto"/>
        <w:left w:val="none" w:sz="0" w:space="0" w:color="auto"/>
        <w:bottom w:val="none" w:sz="0" w:space="0" w:color="auto"/>
        <w:right w:val="none" w:sz="0" w:space="0" w:color="auto"/>
      </w:divBdr>
      <w:divsChild>
        <w:div w:id="1899245800">
          <w:marLeft w:val="547"/>
          <w:marRight w:val="0"/>
          <w:marTop w:val="77"/>
          <w:marBottom w:val="0"/>
          <w:divBdr>
            <w:top w:val="none" w:sz="0" w:space="0" w:color="auto"/>
            <w:left w:val="none" w:sz="0" w:space="0" w:color="auto"/>
            <w:bottom w:val="none" w:sz="0" w:space="0" w:color="auto"/>
            <w:right w:val="none" w:sz="0" w:space="0" w:color="auto"/>
          </w:divBdr>
        </w:div>
      </w:divsChild>
    </w:div>
    <w:div w:id="1390613167">
      <w:bodyDiv w:val="1"/>
      <w:marLeft w:val="0"/>
      <w:marRight w:val="0"/>
      <w:marTop w:val="0"/>
      <w:marBottom w:val="0"/>
      <w:divBdr>
        <w:top w:val="none" w:sz="0" w:space="0" w:color="auto"/>
        <w:left w:val="none" w:sz="0" w:space="0" w:color="auto"/>
        <w:bottom w:val="none" w:sz="0" w:space="0" w:color="auto"/>
        <w:right w:val="none" w:sz="0" w:space="0" w:color="auto"/>
      </w:divBdr>
      <w:divsChild>
        <w:div w:id="1289361656">
          <w:marLeft w:val="0"/>
          <w:marRight w:val="0"/>
          <w:marTop w:val="192"/>
          <w:marBottom w:val="0"/>
          <w:divBdr>
            <w:top w:val="none" w:sz="0" w:space="0" w:color="auto"/>
            <w:left w:val="none" w:sz="0" w:space="0" w:color="auto"/>
            <w:bottom w:val="none" w:sz="0" w:space="0" w:color="auto"/>
            <w:right w:val="none" w:sz="0" w:space="0" w:color="auto"/>
          </w:divBdr>
        </w:div>
        <w:div w:id="2105607218">
          <w:marLeft w:val="0"/>
          <w:marRight w:val="0"/>
          <w:marTop w:val="192"/>
          <w:marBottom w:val="0"/>
          <w:divBdr>
            <w:top w:val="none" w:sz="0" w:space="0" w:color="auto"/>
            <w:left w:val="none" w:sz="0" w:space="0" w:color="auto"/>
            <w:bottom w:val="none" w:sz="0" w:space="0" w:color="auto"/>
            <w:right w:val="none" w:sz="0" w:space="0" w:color="auto"/>
          </w:divBdr>
        </w:div>
        <w:div w:id="2046784692">
          <w:marLeft w:val="0"/>
          <w:marRight w:val="0"/>
          <w:marTop w:val="192"/>
          <w:marBottom w:val="0"/>
          <w:divBdr>
            <w:top w:val="none" w:sz="0" w:space="0" w:color="auto"/>
            <w:left w:val="none" w:sz="0" w:space="0" w:color="auto"/>
            <w:bottom w:val="none" w:sz="0" w:space="0" w:color="auto"/>
            <w:right w:val="none" w:sz="0" w:space="0" w:color="auto"/>
          </w:divBdr>
        </w:div>
      </w:divsChild>
    </w:div>
    <w:div w:id="1545170601">
      <w:bodyDiv w:val="1"/>
      <w:marLeft w:val="0"/>
      <w:marRight w:val="0"/>
      <w:marTop w:val="0"/>
      <w:marBottom w:val="0"/>
      <w:divBdr>
        <w:top w:val="none" w:sz="0" w:space="0" w:color="auto"/>
        <w:left w:val="none" w:sz="0" w:space="0" w:color="auto"/>
        <w:bottom w:val="none" w:sz="0" w:space="0" w:color="auto"/>
        <w:right w:val="none" w:sz="0" w:space="0" w:color="auto"/>
      </w:divBdr>
      <w:divsChild>
        <w:div w:id="735475569">
          <w:marLeft w:val="547"/>
          <w:marRight w:val="0"/>
          <w:marTop w:val="77"/>
          <w:marBottom w:val="0"/>
          <w:divBdr>
            <w:top w:val="none" w:sz="0" w:space="0" w:color="auto"/>
            <w:left w:val="none" w:sz="0" w:space="0" w:color="auto"/>
            <w:bottom w:val="none" w:sz="0" w:space="0" w:color="auto"/>
            <w:right w:val="none" w:sz="0" w:space="0" w:color="auto"/>
          </w:divBdr>
        </w:div>
      </w:divsChild>
    </w:div>
    <w:div w:id="1723094766">
      <w:bodyDiv w:val="1"/>
      <w:marLeft w:val="0"/>
      <w:marRight w:val="0"/>
      <w:marTop w:val="0"/>
      <w:marBottom w:val="0"/>
      <w:divBdr>
        <w:top w:val="none" w:sz="0" w:space="0" w:color="auto"/>
        <w:left w:val="none" w:sz="0" w:space="0" w:color="auto"/>
        <w:bottom w:val="none" w:sz="0" w:space="0" w:color="auto"/>
        <w:right w:val="none" w:sz="0" w:space="0" w:color="auto"/>
      </w:divBdr>
      <w:divsChild>
        <w:div w:id="110973603">
          <w:marLeft w:val="547"/>
          <w:marRight w:val="0"/>
          <w:marTop w:val="77"/>
          <w:marBottom w:val="0"/>
          <w:divBdr>
            <w:top w:val="none" w:sz="0" w:space="0" w:color="auto"/>
            <w:left w:val="none" w:sz="0" w:space="0" w:color="auto"/>
            <w:bottom w:val="none" w:sz="0" w:space="0" w:color="auto"/>
            <w:right w:val="none" w:sz="0" w:space="0" w:color="auto"/>
          </w:divBdr>
        </w:div>
      </w:divsChild>
    </w:div>
    <w:div w:id="1809546234">
      <w:bodyDiv w:val="1"/>
      <w:marLeft w:val="0"/>
      <w:marRight w:val="0"/>
      <w:marTop w:val="0"/>
      <w:marBottom w:val="0"/>
      <w:divBdr>
        <w:top w:val="none" w:sz="0" w:space="0" w:color="auto"/>
        <w:left w:val="none" w:sz="0" w:space="0" w:color="auto"/>
        <w:bottom w:val="none" w:sz="0" w:space="0" w:color="auto"/>
        <w:right w:val="none" w:sz="0" w:space="0" w:color="auto"/>
      </w:divBdr>
      <w:divsChild>
        <w:div w:id="510067318">
          <w:marLeft w:val="547"/>
          <w:marRight w:val="0"/>
          <w:marTop w:val="77"/>
          <w:marBottom w:val="0"/>
          <w:divBdr>
            <w:top w:val="none" w:sz="0" w:space="0" w:color="auto"/>
            <w:left w:val="none" w:sz="0" w:space="0" w:color="auto"/>
            <w:bottom w:val="none" w:sz="0" w:space="0" w:color="auto"/>
            <w:right w:val="none" w:sz="0" w:space="0" w:color="auto"/>
          </w:divBdr>
        </w:div>
      </w:divsChild>
    </w:div>
    <w:div w:id="1820531652">
      <w:bodyDiv w:val="1"/>
      <w:marLeft w:val="0"/>
      <w:marRight w:val="0"/>
      <w:marTop w:val="0"/>
      <w:marBottom w:val="0"/>
      <w:divBdr>
        <w:top w:val="none" w:sz="0" w:space="0" w:color="auto"/>
        <w:left w:val="none" w:sz="0" w:space="0" w:color="auto"/>
        <w:bottom w:val="none" w:sz="0" w:space="0" w:color="auto"/>
        <w:right w:val="none" w:sz="0" w:space="0" w:color="auto"/>
      </w:divBdr>
      <w:divsChild>
        <w:div w:id="908149387">
          <w:marLeft w:val="547"/>
          <w:marRight w:val="0"/>
          <w:marTop w:val="77"/>
          <w:marBottom w:val="0"/>
          <w:divBdr>
            <w:top w:val="none" w:sz="0" w:space="0" w:color="auto"/>
            <w:left w:val="none" w:sz="0" w:space="0" w:color="auto"/>
            <w:bottom w:val="none" w:sz="0" w:space="0" w:color="auto"/>
            <w:right w:val="none" w:sz="0" w:space="0" w:color="auto"/>
          </w:divBdr>
        </w:div>
      </w:divsChild>
    </w:div>
    <w:div w:id="204501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13</Pages>
  <Words>733</Words>
  <Characters>4184</Characters>
  <Application>Microsoft Office Word</Application>
  <DocSecurity>0</DocSecurity>
  <Lines>34</Lines>
  <Paragraphs>9</Paragraphs>
  <ScaleCrop>false</ScaleCrop>
  <Company>China</Company>
  <LinksUpToDate>false</LinksUpToDate>
  <CharactersWithSpaces>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白上有</dc:creator>
  <cp:keywords/>
  <dc:description/>
  <cp:lastModifiedBy>白上有</cp:lastModifiedBy>
  <cp:revision>6</cp:revision>
  <dcterms:created xsi:type="dcterms:W3CDTF">2011-11-09T08:19:00Z</dcterms:created>
  <dcterms:modified xsi:type="dcterms:W3CDTF">2011-11-09T09:59:00Z</dcterms:modified>
</cp:coreProperties>
</file>