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28E" w:rsidRPr="006C2C83" w:rsidRDefault="00D3228E" w:rsidP="00D3228E">
      <w:pPr>
        <w:pStyle w:val="1Char"/>
        <w:rPr>
          <w:rFonts w:hint="eastAsia"/>
        </w:rPr>
      </w:pPr>
      <w:r w:rsidRPr="006C2C83">
        <w:rPr>
          <w:rFonts w:hint="eastAsia"/>
        </w:rPr>
        <w:t>2、分段空场采矿法</w:t>
      </w:r>
    </w:p>
    <w:p w:rsidR="00D3228E" w:rsidRPr="006C2C83" w:rsidRDefault="00D3228E" w:rsidP="00D3228E">
      <w:pPr>
        <w:pStyle w:val="1Char"/>
        <w:rPr>
          <w:rFonts w:hint="eastAsia"/>
        </w:rPr>
      </w:pPr>
      <w:r w:rsidRPr="006C2C83">
        <w:rPr>
          <w:rFonts w:hint="eastAsia"/>
        </w:rPr>
        <w:t>1）适用条件</w:t>
      </w:r>
    </w:p>
    <w:p w:rsidR="00D3228E" w:rsidRPr="006C2C83" w:rsidRDefault="00D3228E" w:rsidP="00D3228E">
      <w:pPr>
        <w:pStyle w:val="1Char"/>
        <w:rPr>
          <w:rFonts w:hint="eastAsia"/>
        </w:rPr>
      </w:pPr>
      <w:r w:rsidRPr="006C2C83">
        <w:rPr>
          <w:rFonts w:hint="eastAsia"/>
        </w:rPr>
        <w:t>矿体厚度&gt;</w:t>
      </w:r>
      <w:smartTag w:uri="urn:schemas-microsoft-com:office:smarttags" w:element="chmetcnv">
        <w:smartTagPr>
          <w:attr w:name="UnitName" w:val="m"/>
          <w:attr w:name="SourceValue" w:val="6"/>
          <w:attr w:name="HasSpace" w:val="False"/>
          <w:attr w:name="Negative" w:val="False"/>
          <w:attr w:name="NumberType" w:val="1"/>
          <w:attr w:name="TCSC" w:val="0"/>
        </w:smartTagPr>
        <w:r w:rsidRPr="006C2C83">
          <w:rPr>
            <w:rFonts w:hint="eastAsia"/>
          </w:rPr>
          <w:t>6m</w:t>
        </w:r>
      </w:smartTag>
      <w:r w:rsidRPr="006C2C83">
        <w:rPr>
          <w:rFonts w:hint="eastAsia"/>
        </w:rPr>
        <w:t>，倾角&gt;45°，矿石和围岩中等稳定。</w:t>
      </w:r>
    </w:p>
    <w:p w:rsidR="00D3228E" w:rsidRPr="006C2C83" w:rsidRDefault="00D3228E" w:rsidP="00D3228E">
      <w:pPr>
        <w:pStyle w:val="1Char"/>
        <w:rPr>
          <w:rFonts w:hint="eastAsia"/>
        </w:rPr>
      </w:pPr>
      <w:r w:rsidRPr="006C2C83">
        <w:rPr>
          <w:rFonts w:hint="eastAsia"/>
        </w:rPr>
        <w:t>2）采场布置及结构参数</w:t>
      </w:r>
    </w:p>
    <w:p w:rsidR="00D3228E" w:rsidRPr="006C2C83" w:rsidRDefault="00D3228E" w:rsidP="00D3228E">
      <w:pPr>
        <w:pStyle w:val="1Char"/>
        <w:rPr>
          <w:rFonts w:hint="eastAsia"/>
        </w:rPr>
      </w:pPr>
      <w:r w:rsidRPr="006C2C83">
        <w:rPr>
          <w:rFonts w:hint="eastAsia"/>
        </w:rPr>
        <w:t>采场沿矿体走向布置于装矿穿脉之间，装矿穿脉垂直矿体走向布置，间距50－</w:t>
      </w:r>
      <w:smartTag w:uri="urn:schemas-microsoft-com:office:smarttags" w:element="chmetcnv">
        <w:smartTagPr>
          <w:attr w:name="UnitName" w:val="m"/>
          <w:attr w:name="SourceValue" w:val="60"/>
          <w:attr w:name="HasSpace" w:val="False"/>
          <w:attr w:name="Negative" w:val="False"/>
          <w:attr w:name="NumberType" w:val="1"/>
          <w:attr w:name="TCSC" w:val="0"/>
        </w:smartTagPr>
        <w:r w:rsidRPr="006C2C83">
          <w:rPr>
            <w:rFonts w:hint="eastAsia"/>
          </w:rPr>
          <w:t>60m</w:t>
        </w:r>
      </w:smartTag>
      <w:r w:rsidRPr="006C2C83">
        <w:rPr>
          <w:rFonts w:hint="eastAsia"/>
        </w:rPr>
        <w:t>，采场长度</w:t>
      </w:r>
      <w:proofErr w:type="gramStart"/>
      <w:r w:rsidRPr="006C2C83">
        <w:rPr>
          <w:rFonts w:hint="eastAsia"/>
        </w:rPr>
        <w:t>等于穿脉</w:t>
      </w:r>
      <w:proofErr w:type="gramEnd"/>
      <w:r w:rsidRPr="006C2C83">
        <w:rPr>
          <w:rFonts w:hint="eastAsia"/>
        </w:rPr>
        <w:t>间距，亦为50－</w:t>
      </w:r>
      <w:smartTag w:uri="urn:schemas-microsoft-com:office:smarttags" w:element="chmetcnv">
        <w:smartTagPr>
          <w:attr w:name="UnitName" w:val="m"/>
          <w:attr w:name="SourceValue" w:val="60"/>
          <w:attr w:name="HasSpace" w:val="True"/>
          <w:attr w:name="Negative" w:val="False"/>
          <w:attr w:name="NumberType" w:val="1"/>
          <w:attr w:name="TCSC" w:val="0"/>
        </w:smartTagPr>
        <w:r w:rsidRPr="006C2C83">
          <w:rPr>
            <w:rFonts w:hint="eastAsia"/>
          </w:rPr>
          <w:t>60 m</w:t>
        </w:r>
      </w:smartTag>
      <w:r w:rsidRPr="006C2C83">
        <w:rPr>
          <w:rFonts w:hint="eastAsia"/>
        </w:rPr>
        <w:t>。房间矿柱宽度6－</w:t>
      </w:r>
      <w:smartTag w:uri="urn:schemas-microsoft-com:office:smarttags" w:element="chmetcnv">
        <w:smartTagPr>
          <w:attr w:name="UnitName" w:val="m"/>
          <w:attr w:name="SourceValue" w:val="8"/>
          <w:attr w:name="HasSpace" w:val="False"/>
          <w:attr w:name="Negative" w:val="False"/>
          <w:attr w:name="NumberType" w:val="1"/>
          <w:attr w:name="TCSC" w:val="0"/>
        </w:smartTagPr>
        <w:r w:rsidRPr="006C2C83">
          <w:rPr>
            <w:rFonts w:hint="eastAsia"/>
          </w:rPr>
          <w:t>8m</w:t>
        </w:r>
      </w:smartTag>
      <w:r w:rsidRPr="006C2C83">
        <w:rPr>
          <w:rFonts w:hint="eastAsia"/>
        </w:rPr>
        <w:t>，采场高度等于中段高度</w:t>
      </w:r>
      <w:smartTag w:uri="urn:schemas-microsoft-com:office:smarttags" w:element="chmetcnv">
        <w:smartTagPr>
          <w:attr w:name="UnitName" w:val="m"/>
          <w:attr w:name="SourceValue" w:val="50"/>
          <w:attr w:name="HasSpace" w:val="False"/>
          <w:attr w:name="Negative" w:val="False"/>
          <w:attr w:name="NumberType" w:val="1"/>
          <w:attr w:name="TCSC" w:val="0"/>
        </w:smartTagPr>
        <w:r w:rsidRPr="006C2C83">
          <w:rPr>
            <w:rFonts w:hint="eastAsia"/>
          </w:rPr>
          <w:t>50m</w:t>
        </w:r>
      </w:smartTag>
      <w:r w:rsidRPr="006C2C83">
        <w:rPr>
          <w:rFonts w:hint="eastAsia"/>
        </w:rPr>
        <w:t>，底柱高度</w:t>
      </w:r>
      <w:smartTag w:uri="urn:schemas-microsoft-com:office:smarttags" w:element="chmetcnv">
        <w:smartTagPr>
          <w:attr w:name="UnitName" w:val="m"/>
          <w:attr w:name="SourceValue" w:val="10"/>
          <w:attr w:name="HasSpace" w:val="False"/>
          <w:attr w:name="Negative" w:val="False"/>
          <w:attr w:name="NumberType" w:val="1"/>
          <w:attr w:name="TCSC" w:val="0"/>
        </w:smartTagPr>
        <w:r w:rsidRPr="006C2C83">
          <w:rPr>
            <w:rFonts w:hint="eastAsia"/>
          </w:rPr>
          <w:t>10m</w:t>
        </w:r>
      </w:smartTag>
      <w:r w:rsidRPr="006C2C83">
        <w:rPr>
          <w:rFonts w:hint="eastAsia"/>
        </w:rPr>
        <w:t>，顶柱为上中段底柱，高度</w:t>
      </w:r>
      <w:smartTag w:uri="urn:schemas-microsoft-com:office:smarttags" w:element="chmetcnv">
        <w:smartTagPr>
          <w:attr w:name="UnitName" w:val="m"/>
          <w:attr w:name="SourceValue" w:val="8"/>
          <w:attr w:name="HasSpace" w:val="False"/>
          <w:attr w:name="Negative" w:val="False"/>
          <w:attr w:name="NumberType" w:val="1"/>
          <w:attr w:name="TCSC" w:val="0"/>
        </w:smartTagPr>
        <w:r w:rsidRPr="006C2C83">
          <w:rPr>
            <w:rFonts w:hint="eastAsia"/>
          </w:rPr>
          <w:t>8m</w:t>
        </w:r>
      </w:smartTag>
      <w:r w:rsidRPr="006C2C83">
        <w:rPr>
          <w:rFonts w:hint="eastAsia"/>
        </w:rPr>
        <w:t>，分段高度</w:t>
      </w:r>
      <w:smartTag w:uri="urn:schemas-microsoft-com:office:smarttags" w:element="chmetcnv">
        <w:smartTagPr>
          <w:attr w:name="UnitName" w:val="m"/>
          <w:attr w:name="SourceValue" w:val="10"/>
          <w:attr w:name="HasSpace" w:val="False"/>
          <w:attr w:name="Negative" w:val="False"/>
          <w:attr w:name="NumberType" w:val="1"/>
          <w:attr w:name="TCSC" w:val="0"/>
        </w:smartTagPr>
        <w:r w:rsidRPr="006C2C83">
          <w:rPr>
            <w:rFonts w:hint="eastAsia"/>
          </w:rPr>
          <w:t>10m</w:t>
        </w:r>
      </w:smartTag>
      <w:r w:rsidRPr="006C2C83">
        <w:rPr>
          <w:rFonts w:hint="eastAsia"/>
        </w:rPr>
        <w:t>，漏斗间距6－</w:t>
      </w:r>
      <w:smartTag w:uri="urn:schemas-microsoft-com:office:smarttags" w:element="chmetcnv">
        <w:smartTagPr>
          <w:attr w:name="UnitName" w:val="m"/>
          <w:attr w:name="SourceValue" w:val="7"/>
          <w:attr w:name="HasSpace" w:val="False"/>
          <w:attr w:name="Negative" w:val="False"/>
          <w:attr w:name="NumberType" w:val="1"/>
          <w:attr w:name="TCSC" w:val="0"/>
        </w:smartTagPr>
        <w:r w:rsidRPr="006C2C83">
          <w:rPr>
            <w:rFonts w:hint="eastAsia"/>
          </w:rPr>
          <w:t>7m</w:t>
        </w:r>
      </w:smartTag>
      <w:r w:rsidRPr="006C2C83">
        <w:rPr>
          <w:rFonts w:hint="eastAsia"/>
        </w:rPr>
        <w:t>。</w:t>
      </w:r>
    </w:p>
    <w:p w:rsidR="00D3228E" w:rsidRPr="006C2C83" w:rsidRDefault="00D3228E" w:rsidP="00D3228E">
      <w:pPr>
        <w:pStyle w:val="1Char"/>
        <w:rPr>
          <w:rFonts w:hint="eastAsia"/>
        </w:rPr>
      </w:pPr>
      <w:r w:rsidRPr="006C2C83">
        <w:rPr>
          <w:rFonts w:hint="eastAsia"/>
        </w:rPr>
        <w:t>根据矿体厚度不同，分为单侧漏斗布置和双侧漏斗布置两种方法。即矿体厚度6－</w:t>
      </w:r>
      <w:smartTag w:uri="urn:schemas-microsoft-com:office:smarttags" w:element="chmetcnv">
        <w:smartTagPr>
          <w:attr w:name="UnitName" w:val="m"/>
          <w:attr w:name="SourceValue" w:val="10"/>
          <w:attr w:name="HasSpace" w:val="False"/>
          <w:attr w:name="Negative" w:val="False"/>
          <w:attr w:name="NumberType" w:val="1"/>
          <w:attr w:name="TCSC" w:val="0"/>
        </w:smartTagPr>
        <w:r w:rsidRPr="006C2C83">
          <w:rPr>
            <w:rFonts w:hint="eastAsia"/>
          </w:rPr>
          <w:t>10m</w:t>
        </w:r>
      </w:smartTag>
      <w:r w:rsidRPr="006C2C83">
        <w:rPr>
          <w:rFonts w:hint="eastAsia"/>
        </w:rPr>
        <w:t>者在电耙道一侧布置单排漏斗，矿体厚度&gt;10－</w:t>
      </w:r>
      <w:smartTag w:uri="urn:schemas-microsoft-com:office:smarttags" w:element="chmetcnv">
        <w:smartTagPr>
          <w:attr w:name="UnitName" w:val="m"/>
          <w:attr w:name="SourceValue" w:val="16"/>
          <w:attr w:name="HasSpace" w:val="False"/>
          <w:attr w:name="Negative" w:val="False"/>
          <w:attr w:name="NumberType" w:val="1"/>
          <w:attr w:name="TCSC" w:val="0"/>
        </w:smartTagPr>
        <w:r w:rsidRPr="006C2C83">
          <w:rPr>
            <w:rFonts w:hint="eastAsia"/>
          </w:rPr>
          <w:t>16m</w:t>
        </w:r>
      </w:smartTag>
      <w:r w:rsidRPr="006C2C83">
        <w:rPr>
          <w:rFonts w:hint="eastAsia"/>
        </w:rPr>
        <w:t>者，在电耙道两侧布置双侧漏斗。若矿体厚度&gt;</w:t>
      </w:r>
      <w:smartTag w:uri="urn:schemas-microsoft-com:office:smarttags" w:element="chmetcnv">
        <w:smartTagPr>
          <w:attr w:name="UnitName" w:val="m"/>
          <w:attr w:name="SourceValue" w:val="16"/>
          <w:attr w:name="HasSpace" w:val="False"/>
          <w:attr w:name="Negative" w:val="False"/>
          <w:attr w:name="NumberType" w:val="1"/>
          <w:attr w:name="TCSC" w:val="0"/>
        </w:smartTagPr>
        <w:r w:rsidRPr="006C2C83">
          <w:rPr>
            <w:rFonts w:hint="eastAsia"/>
          </w:rPr>
          <w:t>16m</w:t>
        </w:r>
      </w:smartTag>
      <w:r w:rsidRPr="006C2C83">
        <w:rPr>
          <w:rFonts w:hint="eastAsia"/>
        </w:rPr>
        <w:t>以上者，则另行布置采场，但采场之间必须留8－</w:t>
      </w:r>
      <w:smartTag w:uri="urn:schemas-microsoft-com:office:smarttags" w:element="chmetcnv">
        <w:smartTagPr>
          <w:attr w:name="UnitName" w:val="m"/>
          <w:attr w:name="SourceValue" w:val="10"/>
          <w:attr w:name="HasSpace" w:val="False"/>
          <w:attr w:name="Negative" w:val="False"/>
          <w:attr w:name="NumberType" w:val="1"/>
          <w:attr w:name="TCSC" w:val="0"/>
        </w:smartTagPr>
        <w:r w:rsidRPr="006C2C83">
          <w:rPr>
            <w:rFonts w:hint="eastAsia"/>
          </w:rPr>
          <w:t>10m</w:t>
        </w:r>
      </w:smartTag>
      <w:r w:rsidRPr="006C2C83">
        <w:rPr>
          <w:rFonts w:hint="eastAsia"/>
        </w:rPr>
        <w:t>的间距。</w:t>
      </w:r>
    </w:p>
    <w:p w:rsidR="00D3228E" w:rsidRPr="006C2C83" w:rsidRDefault="00D3228E" w:rsidP="00D3228E">
      <w:pPr>
        <w:pStyle w:val="1Char"/>
        <w:rPr>
          <w:rFonts w:hint="eastAsia"/>
        </w:rPr>
      </w:pPr>
      <w:r w:rsidRPr="006C2C83">
        <w:rPr>
          <w:rFonts w:hint="eastAsia"/>
        </w:rPr>
        <w:t>3）采准、切割工作</w:t>
      </w:r>
    </w:p>
    <w:p w:rsidR="00D3228E" w:rsidRPr="006C2C83" w:rsidRDefault="00D3228E" w:rsidP="00D3228E">
      <w:pPr>
        <w:pStyle w:val="1Char"/>
        <w:rPr>
          <w:rFonts w:hint="eastAsia"/>
        </w:rPr>
      </w:pPr>
      <w:proofErr w:type="gramStart"/>
      <w:r w:rsidRPr="006C2C83">
        <w:rPr>
          <w:rFonts w:hint="eastAsia"/>
        </w:rPr>
        <w:t>采准天井</w:t>
      </w:r>
      <w:proofErr w:type="gramEnd"/>
      <w:r w:rsidRPr="006C2C83">
        <w:rPr>
          <w:rFonts w:hint="eastAsia"/>
        </w:rPr>
        <w:t>从装矿穿脉一侧往上开凿在采场房间矿柱中，作为人行、通风和材料上下通道，放矿小溜井亦从装矿穿脉一侧往上布置在电耙道的下方，电耙道沿矿体走向开凿在矿体下盘围岩中（单侧漏斗布置），或矿体中（双漏斗布置），沿电耙道一侧或双侧每隔6－</w:t>
      </w:r>
      <w:smartTag w:uri="urn:schemas-microsoft-com:office:smarttags" w:element="chmetcnv">
        <w:smartTagPr>
          <w:attr w:name="UnitName" w:val="m"/>
          <w:attr w:name="SourceValue" w:val="7"/>
          <w:attr w:name="HasSpace" w:val="False"/>
          <w:attr w:name="Negative" w:val="False"/>
          <w:attr w:name="NumberType" w:val="1"/>
          <w:attr w:name="TCSC" w:val="0"/>
        </w:smartTagPr>
        <w:r w:rsidRPr="006C2C83">
          <w:rPr>
            <w:rFonts w:hint="eastAsia"/>
          </w:rPr>
          <w:t>7m</w:t>
        </w:r>
      </w:smartTag>
      <w:r w:rsidRPr="006C2C83">
        <w:rPr>
          <w:rFonts w:hint="eastAsia"/>
        </w:rPr>
        <w:t>布置漏斗进路和漏斗颈（注意：双侧漏斗需</w:t>
      </w:r>
      <w:proofErr w:type="gramStart"/>
      <w:r w:rsidRPr="006C2C83">
        <w:rPr>
          <w:rFonts w:hint="eastAsia"/>
        </w:rPr>
        <w:t>措</w:t>
      </w:r>
      <w:proofErr w:type="gramEnd"/>
      <w:r w:rsidRPr="006C2C83">
        <w:rPr>
          <w:rFonts w:hint="eastAsia"/>
        </w:rPr>
        <w:t>开布置，以利于电耙道的稳定）。，漏斗</w:t>
      </w:r>
      <w:proofErr w:type="gramStart"/>
      <w:r w:rsidRPr="006C2C83">
        <w:rPr>
          <w:rFonts w:hint="eastAsia"/>
        </w:rPr>
        <w:t>颈</w:t>
      </w:r>
      <w:proofErr w:type="gramEnd"/>
      <w:r w:rsidRPr="006C2C83">
        <w:rPr>
          <w:rFonts w:hint="eastAsia"/>
        </w:rPr>
        <w:t>上口需扩大成喇叭口，以利于顺利放矿。在漏斗</w:t>
      </w:r>
      <w:proofErr w:type="gramStart"/>
      <w:r w:rsidRPr="006C2C83">
        <w:rPr>
          <w:rFonts w:hint="eastAsia"/>
        </w:rPr>
        <w:t>颈</w:t>
      </w:r>
      <w:proofErr w:type="gramEnd"/>
      <w:r w:rsidRPr="006C2C83">
        <w:rPr>
          <w:rFonts w:hint="eastAsia"/>
        </w:rPr>
        <w:t>上方沿矿体走向布置拉底凿岩平巷，从拉底平巷往上每隔</w:t>
      </w:r>
      <w:smartTag w:uri="urn:schemas-microsoft-com:office:smarttags" w:element="chmetcnv">
        <w:smartTagPr>
          <w:attr w:name="UnitName" w:val="m"/>
          <w:attr w:name="SourceValue" w:val="10"/>
          <w:attr w:name="HasSpace" w:val="False"/>
          <w:attr w:name="Negative" w:val="False"/>
          <w:attr w:name="NumberType" w:val="1"/>
          <w:attr w:name="TCSC" w:val="0"/>
        </w:smartTagPr>
        <w:r w:rsidRPr="006C2C83">
          <w:rPr>
            <w:rFonts w:hint="eastAsia"/>
          </w:rPr>
          <w:t>10m</w:t>
        </w:r>
      </w:smartTag>
      <w:r w:rsidRPr="006C2C83">
        <w:rPr>
          <w:rFonts w:hint="eastAsia"/>
        </w:rPr>
        <w:t>布置分段凿岩平巷。拉底和分段凿岩平巷应根据矿体厚度不同在每个分段上布置一条或两条，若为单侧漏斗布置的采场，一般布置一条即可，如为双侧漏布置的采场，如果矿体厚度达</w:t>
      </w:r>
      <w:smartTag w:uri="urn:schemas-microsoft-com:office:smarttags" w:element="chmetcnv">
        <w:smartTagPr>
          <w:attr w:name="UnitName" w:val="m"/>
          <w:attr w:name="SourceValue" w:val="16"/>
          <w:attr w:name="HasSpace" w:val="False"/>
          <w:attr w:name="Negative" w:val="False"/>
          <w:attr w:name="NumberType" w:val="1"/>
          <w:attr w:name="TCSC" w:val="0"/>
        </w:smartTagPr>
        <w:r w:rsidRPr="006C2C83">
          <w:rPr>
            <w:rFonts w:hint="eastAsia"/>
          </w:rPr>
          <w:t>16m</w:t>
        </w:r>
      </w:smartTag>
      <w:r w:rsidRPr="006C2C83">
        <w:rPr>
          <w:rFonts w:hint="eastAsia"/>
        </w:rPr>
        <w:t>，则每个分段需布置两条分段凿岩平巷，以便使中孔深度不超过</w:t>
      </w:r>
      <w:smartTag w:uri="urn:schemas-microsoft-com:office:smarttags" w:element="chmetcnv">
        <w:smartTagPr>
          <w:attr w:name="UnitName" w:val="m"/>
          <w:attr w:name="SourceValue" w:val="15"/>
          <w:attr w:name="HasSpace" w:val="False"/>
          <w:attr w:name="Negative" w:val="False"/>
          <w:attr w:name="NumberType" w:val="1"/>
          <w:attr w:name="TCSC" w:val="0"/>
        </w:smartTagPr>
        <w:r w:rsidRPr="006C2C83">
          <w:rPr>
            <w:rFonts w:hint="eastAsia"/>
          </w:rPr>
          <w:t>15m</w:t>
        </w:r>
      </w:smartTag>
      <w:r w:rsidRPr="006C2C83">
        <w:rPr>
          <w:rFonts w:hint="eastAsia"/>
        </w:rPr>
        <w:t>。分段切割横巷和切割井布置在采场矿体厚大部位。</w:t>
      </w:r>
    </w:p>
    <w:p w:rsidR="00D3228E" w:rsidRPr="006C2C83" w:rsidRDefault="00D3228E" w:rsidP="00D3228E">
      <w:pPr>
        <w:pStyle w:val="1Char"/>
        <w:rPr>
          <w:rFonts w:hint="eastAsia"/>
        </w:rPr>
      </w:pPr>
      <w:r w:rsidRPr="006C2C83">
        <w:rPr>
          <w:rFonts w:hint="eastAsia"/>
        </w:rPr>
        <w:t>4）回采工艺</w:t>
      </w:r>
    </w:p>
    <w:p w:rsidR="00D3228E" w:rsidRPr="006C2C83" w:rsidRDefault="00D3228E" w:rsidP="00D3228E">
      <w:pPr>
        <w:pStyle w:val="1Char"/>
        <w:rPr>
          <w:rFonts w:hint="eastAsia"/>
        </w:rPr>
      </w:pPr>
      <w:r w:rsidRPr="006C2C83">
        <w:rPr>
          <w:rFonts w:hint="eastAsia"/>
        </w:rPr>
        <w:t>回采工艺包括拉底，切割自由面和凿岩落矿三部份。拉底包括扩</w:t>
      </w:r>
      <w:r w:rsidRPr="006C2C83">
        <w:rPr>
          <w:rFonts w:hint="eastAsia"/>
        </w:rPr>
        <w:lastRenderedPageBreak/>
        <w:t>大放矿漏斗和在矿房全宽上切割拉底平面。各分段以切割井为自由面在矿房全宽上拉开切割槽，作为矿房落矿的自由面。落矿工作是采用YGZ-90中孔凿岩机在各分段平巷内凿垂直扇形炮孔，进行装药爆破，爆破采用非电雷管起爆，在矿房全高上每次爆破3－4排炮孔。最小抵抗线1.3－</w:t>
      </w:r>
      <w:smartTag w:uri="urn:schemas-microsoft-com:office:smarttags" w:element="chmetcnv">
        <w:smartTagPr>
          <w:attr w:name="UnitName" w:val="m"/>
          <w:attr w:name="SourceValue" w:val="1.5"/>
          <w:attr w:name="HasSpace" w:val="False"/>
          <w:attr w:name="Negative" w:val="False"/>
          <w:attr w:name="NumberType" w:val="1"/>
          <w:attr w:name="TCSC" w:val="0"/>
        </w:smartTagPr>
        <w:r w:rsidRPr="006C2C83">
          <w:rPr>
            <w:rFonts w:hint="eastAsia"/>
          </w:rPr>
          <w:t>1.5m</w:t>
        </w:r>
      </w:smartTag>
      <w:r w:rsidRPr="006C2C83">
        <w:rPr>
          <w:rFonts w:hint="eastAsia"/>
        </w:rPr>
        <w:t>。</w:t>
      </w:r>
      <w:proofErr w:type="gramStart"/>
      <w:r w:rsidRPr="006C2C83">
        <w:rPr>
          <w:rFonts w:hint="eastAsia"/>
        </w:rPr>
        <w:t>孔底距亦</w:t>
      </w:r>
      <w:proofErr w:type="gramEnd"/>
      <w:r w:rsidRPr="006C2C83">
        <w:rPr>
          <w:rFonts w:hint="eastAsia"/>
        </w:rPr>
        <w:t>为1.3－</w:t>
      </w:r>
      <w:smartTag w:uri="urn:schemas-microsoft-com:office:smarttags" w:element="chmetcnv">
        <w:smartTagPr>
          <w:attr w:name="UnitName" w:val="m"/>
          <w:attr w:name="SourceValue" w:val="1.5"/>
          <w:attr w:name="HasSpace" w:val="False"/>
          <w:attr w:name="Negative" w:val="False"/>
          <w:attr w:name="NumberType" w:val="1"/>
          <w:attr w:name="TCSC" w:val="0"/>
        </w:smartTagPr>
        <w:r w:rsidRPr="006C2C83">
          <w:rPr>
            <w:rFonts w:hint="eastAsia"/>
          </w:rPr>
          <w:t>1.5m</w:t>
        </w:r>
      </w:smartTag>
      <w:r w:rsidRPr="006C2C83">
        <w:rPr>
          <w:rFonts w:hint="eastAsia"/>
        </w:rPr>
        <w:t>。采场出矿采用2DPJ-30KW电耙。矿石最大块度</w:t>
      </w:r>
      <w:smartTag w:uri="urn:schemas-microsoft-com:office:smarttags" w:element="chmetcnv">
        <w:smartTagPr>
          <w:attr w:name="UnitName" w:val="mm"/>
          <w:attr w:name="SourceValue" w:val="500"/>
          <w:attr w:name="HasSpace" w:val="False"/>
          <w:attr w:name="Negative" w:val="False"/>
          <w:attr w:name="NumberType" w:val="1"/>
          <w:attr w:name="TCSC" w:val="0"/>
        </w:smartTagPr>
        <w:r w:rsidRPr="006C2C83">
          <w:rPr>
            <w:rFonts w:hint="eastAsia"/>
          </w:rPr>
          <w:t>500mm</w:t>
        </w:r>
      </w:smartTag>
      <w:r w:rsidRPr="006C2C83">
        <w:rPr>
          <w:rFonts w:hint="eastAsia"/>
        </w:rPr>
        <w:t>。</w:t>
      </w:r>
    </w:p>
    <w:p w:rsidR="00D3228E" w:rsidRPr="006C2C83" w:rsidRDefault="00D3228E" w:rsidP="00D3228E">
      <w:pPr>
        <w:pStyle w:val="1Char"/>
        <w:rPr>
          <w:rFonts w:hint="eastAsia"/>
        </w:rPr>
      </w:pPr>
      <w:r w:rsidRPr="006C2C83">
        <w:rPr>
          <w:rFonts w:hint="eastAsia"/>
        </w:rPr>
        <w:t>5）采场通风</w:t>
      </w:r>
    </w:p>
    <w:p w:rsidR="00D3228E" w:rsidRPr="006C2C83" w:rsidRDefault="00D3228E" w:rsidP="00D3228E">
      <w:pPr>
        <w:pStyle w:val="1Char"/>
        <w:rPr>
          <w:rFonts w:hint="eastAsia"/>
        </w:rPr>
      </w:pPr>
      <w:r w:rsidRPr="006C2C83">
        <w:rPr>
          <w:rFonts w:hint="eastAsia"/>
        </w:rPr>
        <w:t>采场通风主要依靠</w:t>
      </w:r>
      <w:proofErr w:type="gramStart"/>
      <w:r w:rsidRPr="006C2C83">
        <w:rPr>
          <w:rFonts w:hint="eastAsia"/>
        </w:rPr>
        <w:t>主扇所</w:t>
      </w:r>
      <w:proofErr w:type="gramEnd"/>
      <w:r w:rsidRPr="006C2C83">
        <w:rPr>
          <w:rFonts w:hint="eastAsia"/>
        </w:rPr>
        <w:t>形成的风压新鲜</w:t>
      </w:r>
      <w:proofErr w:type="gramStart"/>
      <w:r w:rsidRPr="006C2C83">
        <w:rPr>
          <w:rFonts w:hint="eastAsia"/>
        </w:rPr>
        <w:t>风流从</w:t>
      </w:r>
      <w:proofErr w:type="gramEnd"/>
      <w:r w:rsidRPr="006C2C83">
        <w:rPr>
          <w:rFonts w:hint="eastAsia"/>
        </w:rPr>
        <w:t>装矿穿脉经采场一侧</w:t>
      </w:r>
      <w:proofErr w:type="gramStart"/>
      <w:r w:rsidRPr="006C2C83">
        <w:rPr>
          <w:rFonts w:hint="eastAsia"/>
        </w:rPr>
        <w:t>的采准天井</w:t>
      </w:r>
      <w:proofErr w:type="gramEnd"/>
      <w:r w:rsidRPr="006C2C83">
        <w:rPr>
          <w:rFonts w:hint="eastAsia"/>
        </w:rPr>
        <w:t>进入采场工作面。污染风流经采场另</w:t>
      </w:r>
      <w:proofErr w:type="gramStart"/>
      <w:r w:rsidRPr="006C2C83">
        <w:rPr>
          <w:rFonts w:hint="eastAsia"/>
        </w:rPr>
        <w:t>一侧采准开</w:t>
      </w:r>
      <w:proofErr w:type="gramEnd"/>
      <w:r w:rsidRPr="006C2C83">
        <w:rPr>
          <w:rFonts w:hint="eastAsia"/>
        </w:rPr>
        <w:t>井排至上</w:t>
      </w:r>
      <w:proofErr w:type="gramStart"/>
      <w:r w:rsidRPr="006C2C83">
        <w:rPr>
          <w:rFonts w:hint="eastAsia"/>
        </w:rPr>
        <w:t>中段穿脉</w:t>
      </w:r>
      <w:proofErr w:type="gramEnd"/>
      <w:r w:rsidRPr="006C2C83">
        <w:rPr>
          <w:rFonts w:hint="eastAsia"/>
        </w:rPr>
        <w:t>再经中段回风平巷排至端部回风井排到上部总回风道抽出地表。</w:t>
      </w:r>
    </w:p>
    <w:p w:rsidR="00D3228E" w:rsidRPr="006C2C83" w:rsidRDefault="00D3228E" w:rsidP="00D3228E">
      <w:pPr>
        <w:pStyle w:val="1Char"/>
        <w:rPr>
          <w:rFonts w:hint="eastAsia"/>
        </w:rPr>
      </w:pPr>
      <w:r w:rsidRPr="006C2C83">
        <w:rPr>
          <w:rFonts w:hint="eastAsia"/>
        </w:rPr>
        <w:t>6）顶板管理及空区处理</w:t>
      </w:r>
    </w:p>
    <w:p w:rsidR="00D3228E" w:rsidRPr="006C2C83" w:rsidRDefault="00D3228E" w:rsidP="00D3228E">
      <w:pPr>
        <w:pStyle w:val="1Char"/>
        <w:rPr>
          <w:rFonts w:hint="eastAsia"/>
        </w:rPr>
      </w:pPr>
      <w:r w:rsidRPr="006C2C83">
        <w:rPr>
          <w:rFonts w:hint="eastAsia"/>
        </w:rPr>
        <w:t>矿房回采结束后，应及时对房间矿柱和上中段底柱进行回采。矿柱回采亦采用YGZ-90中孔凿岩机在分段凿岩平巷中凿垂直扇形中深孔进行落矿；底柱回采需要在底柱的两侧矿柱位置开凿打眼硐室，然后在该硐室中采用YGZ-90中孔凿岩机或YQ-100深孔凿岩机</w:t>
      </w:r>
      <w:proofErr w:type="gramStart"/>
      <w:r w:rsidRPr="006C2C83">
        <w:rPr>
          <w:rFonts w:hint="eastAsia"/>
        </w:rPr>
        <w:t>凿</w:t>
      </w:r>
      <w:proofErr w:type="gramEnd"/>
      <w:r w:rsidRPr="006C2C83">
        <w:rPr>
          <w:rFonts w:hint="eastAsia"/>
        </w:rPr>
        <w:t>水平扇形</w:t>
      </w:r>
      <w:proofErr w:type="gramStart"/>
      <w:r w:rsidRPr="006C2C83">
        <w:rPr>
          <w:rFonts w:hint="eastAsia"/>
        </w:rPr>
        <w:t>孔进行</w:t>
      </w:r>
      <w:proofErr w:type="gramEnd"/>
      <w:r w:rsidRPr="006C2C83">
        <w:rPr>
          <w:rFonts w:hint="eastAsia"/>
        </w:rPr>
        <w:t>落矿。矿柱落矿和底柱落矿要同时进行。</w:t>
      </w:r>
    </w:p>
    <w:p w:rsidR="00D3228E" w:rsidRPr="006C2C83" w:rsidRDefault="00D3228E" w:rsidP="00D3228E">
      <w:pPr>
        <w:pStyle w:val="1Char"/>
        <w:rPr>
          <w:rFonts w:hint="eastAsia"/>
        </w:rPr>
      </w:pPr>
      <w:r w:rsidRPr="006C2C83">
        <w:rPr>
          <w:rFonts w:hint="eastAsia"/>
        </w:rPr>
        <w:t>矿柱和上中段底柱回采结束后，加上矿房回采所形成的采空区要及时进行处理。处理的方法一般是：（1）由上中段用废石充填采空区，充填厚度10－</w:t>
      </w:r>
      <w:smartTag w:uri="urn:schemas-microsoft-com:office:smarttags" w:element="chmetcnv">
        <w:smartTagPr>
          <w:attr w:name="UnitName" w:val="m"/>
          <w:attr w:name="SourceValue" w:val="15"/>
          <w:attr w:name="HasSpace" w:val="False"/>
          <w:attr w:name="Negative" w:val="False"/>
          <w:attr w:name="NumberType" w:val="1"/>
          <w:attr w:name="TCSC" w:val="0"/>
        </w:smartTagPr>
        <w:r w:rsidRPr="006C2C83">
          <w:rPr>
            <w:rFonts w:hint="eastAsia"/>
          </w:rPr>
          <w:t>15m</w:t>
        </w:r>
      </w:smartTag>
      <w:r w:rsidRPr="006C2C83">
        <w:rPr>
          <w:rFonts w:hint="eastAsia"/>
        </w:rPr>
        <w:t>形成缓冲层；（2）采用强制崩落上下盘围岩，亦使采空区形成10－</w:t>
      </w:r>
      <w:smartTag w:uri="urn:schemas-microsoft-com:office:smarttags" w:element="chmetcnv">
        <w:smartTagPr>
          <w:attr w:name="UnitName" w:val="m"/>
          <w:attr w:name="SourceValue" w:val="15"/>
          <w:attr w:name="HasSpace" w:val="False"/>
          <w:attr w:name="Negative" w:val="False"/>
          <w:attr w:name="NumberType" w:val="1"/>
          <w:attr w:name="TCSC" w:val="0"/>
        </w:smartTagPr>
        <w:r w:rsidRPr="006C2C83">
          <w:rPr>
            <w:rFonts w:hint="eastAsia"/>
          </w:rPr>
          <w:t>15m</w:t>
        </w:r>
      </w:smartTag>
      <w:r w:rsidRPr="006C2C83">
        <w:rPr>
          <w:rFonts w:hint="eastAsia"/>
        </w:rPr>
        <w:t>的废石缓冲层，防止空区顶板垮落时所产生的空气冲击波对人员和设备的伤害和破坏。</w:t>
      </w:r>
    </w:p>
    <w:p w:rsidR="001A4F6B" w:rsidRPr="00D3228E" w:rsidRDefault="001A4F6B">
      <w:pPr>
        <w:rPr>
          <w:rFonts w:hint="eastAsia"/>
        </w:rPr>
      </w:pPr>
    </w:p>
    <w:sectPr w:rsidR="001A4F6B" w:rsidRPr="00D3228E" w:rsidSect="001A4F6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3228E"/>
    <w:rsid w:val="001A4F6B"/>
    <w:rsid w:val="00D322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F6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Char">
    <w:name w:val="正文1 Char"/>
    <w:basedOn w:val="a"/>
    <w:autoRedefine/>
    <w:rsid w:val="00D3228E"/>
    <w:pPr>
      <w:adjustRightInd w:val="0"/>
      <w:spacing w:line="500" w:lineRule="exact"/>
      <w:ind w:rightChars="-45" w:right="-94" w:firstLineChars="200" w:firstLine="560"/>
      <w:textAlignment w:val="baseline"/>
    </w:pPr>
    <w:rPr>
      <w:rFonts w:ascii="仿宋_GB2312" w:eastAsia="仿宋_GB2312" w:hAnsi="Arial" w:cs="Times New Roman"/>
      <w:bCs/>
      <w:kern w:val="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189</Words>
  <Characters>1083</Characters>
  <Application>Microsoft Office Word</Application>
  <DocSecurity>0</DocSecurity>
  <Lines>9</Lines>
  <Paragraphs>2</Paragraphs>
  <ScaleCrop>false</ScaleCrop>
  <Company>www.xpxzlt.cn</Company>
  <LinksUpToDate>false</LinksUpToDate>
  <CharactersWithSpaces>1270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999宝藏网</dc:creator>
  <cp:keywords/>
  <dc:description/>
  <cp:lastModifiedBy>999宝藏网</cp:lastModifiedBy>
  <cp:revision>1</cp:revision>
  <dcterms:created xsi:type="dcterms:W3CDTF">2009-08-10T04:37:00Z</dcterms:created>
  <dcterms:modified xsi:type="dcterms:W3CDTF">2009-08-10T04:38:00Z</dcterms:modified>
</cp:coreProperties>
</file>